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51D0" w14:textId="77777777" w:rsidR="00921BDA" w:rsidRPr="00A920DE" w:rsidRDefault="003B10B4" w:rsidP="00921BDA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920D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澎湖縣市區客運</w:t>
      </w:r>
      <w:r w:rsidR="00C50413" w:rsidRPr="00A920D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營運</w:t>
      </w:r>
      <w:r w:rsidR="00921BDA" w:rsidRPr="00A920D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路線</w:t>
      </w:r>
      <w:r w:rsidR="00BC0FFA" w:rsidRPr="00A920D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釋出須知</w:t>
      </w:r>
    </w:p>
    <w:p w14:paraId="4A4663F1" w14:textId="68A78E45" w:rsidR="00921BDA" w:rsidRPr="00A920DE" w:rsidRDefault="00921BDA" w:rsidP="00DD1501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為鼓勵民眾</w:t>
      </w:r>
      <w:r w:rsidR="003B10B4" w:rsidRPr="00A920DE">
        <w:rPr>
          <w:rFonts w:ascii="標楷體" w:eastAsia="標楷體" w:hAnsi="標楷體" w:hint="eastAsia"/>
          <w:color w:val="000000" w:themeColor="text1"/>
        </w:rPr>
        <w:t>使用公共</w:t>
      </w:r>
      <w:r w:rsidRPr="00A920DE">
        <w:rPr>
          <w:rFonts w:ascii="標楷體" w:eastAsia="標楷體" w:hAnsi="標楷體" w:hint="eastAsia"/>
          <w:color w:val="000000" w:themeColor="text1"/>
        </w:rPr>
        <w:t>運輸</w:t>
      </w:r>
      <w:r w:rsidR="00DD1501" w:rsidRPr="00A920DE">
        <w:rPr>
          <w:rFonts w:ascii="標楷體" w:eastAsia="標楷體" w:hAnsi="標楷體" w:hint="eastAsia"/>
          <w:color w:val="000000" w:themeColor="text1"/>
        </w:rPr>
        <w:t>，</w:t>
      </w:r>
      <w:r w:rsidR="00293709" w:rsidRPr="00A920DE">
        <w:rPr>
          <w:rFonts w:ascii="標楷體" w:eastAsia="標楷體" w:hAnsi="標楷體" w:hint="eastAsia"/>
          <w:color w:val="000000" w:themeColor="text1"/>
        </w:rPr>
        <w:t>本</w:t>
      </w:r>
      <w:r w:rsidR="003B10B4" w:rsidRPr="00A920DE">
        <w:rPr>
          <w:rFonts w:ascii="標楷體" w:eastAsia="標楷體" w:hAnsi="標楷體" w:hint="eastAsia"/>
          <w:color w:val="000000" w:themeColor="text1"/>
        </w:rPr>
        <w:t>府</w:t>
      </w:r>
      <w:r w:rsidR="00293709" w:rsidRPr="00A920DE">
        <w:rPr>
          <w:rFonts w:ascii="標楷體" w:eastAsia="標楷體" w:hAnsi="標楷體" w:hint="eastAsia"/>
          <w:color w:val="000000" w:themeColor="text1"/>
        </w:rPr>
        <w:t>開放本</w:t>
      </w:r>
      <w:r w:rsidR="003B10B4" w:rsidRPr="00A920DE">
        <w:rPr>
          <w:rFonts w:ascii="標楷體" w:eastAsia="標楷體" w:hAnsi="標楷體" w:hint="eastAsia"/>
          <w:color w:val="000000" w:themeColor="text1"/>
        </w:rPr>
        <w:t>縣</w:t>
      </w:r>
      <w:r w:rsidR="004F50FC" w:rsidRPr="00A920DE">
        <w:rPr>
          <w:rFonts w:ascii="標楷體" w:eastAsia="標楷體" w:hAnsi="標楷體" w:hint="eastAsia"/>
          <w:color w:val="000000" w:themeColor="text1"/>
        </w:rPr>
        <w:t>1</w:t>
      </w:r>
      <w:r w:rsidR="00293709" w:rsidRPr="00A920DE">
        <w:rPr>
          <w:rFonts w:ascii="標楷體" w:eastAsia="標楷體" w:hAnsi="標楷體" w:hint="eastAsia"/>
          <w:color w:val="000000" w:themeColor="text1"/>
        </w:rPr>
        <w:t>條</w:t>
      </w:r>
      <w:r w:rsidR="00DD1501" w:rsidRPr="00A920DE">
        <w:rPr>
          <w:rFonts w:ascii="標楷體" w:eastAsia="標楷體" w:hAnsi="標楷體" w:hint="eastAsia"/>
          <w:color w:val="000000" w:themeColor="text1"/>
        </w:rPr>
        <w:t>市區</w:t>
      </w:r>
      <w:r w:rsidR="003B10B4" w:rsidRPr="00A920DE">
        <w:rPr>
          <w:rFonts w:ascii="標楷體" w:eastAsia="標楷體" w:hAnsi="標楷體" w:hint="eastAsia"/>
          <w:color w:val="000000" w:themeColor="text1"/>
        </w:rPr>
        <w:t>客運</w:t>
      </w:r>
      <w:r w:rsidR="00293709" w:rsidRPr="00A920DE">
        <w:rPr>
          <w:rFonts w:ascii="標楷體" w:eastAsia="標楷體" w:hAnsi="標楷體" w:hint="eastAsia"/>
          <w:color w:val="000000" w:themeColor="text1"/>
        </w:rPr>
        <w:t>路線，公開徵求有意經營之業者參與評選。</w:t>
      </w:r>
    </w:p>
    <w:p w14:paraId="0974E40E" w14:textId="2E452946" w:rsidR="00871BDC" w:rsidRPr="00A920DE" w:rsidRDefault="00871BDC" w:rsidP="00D64932">
      <w:pPr>
        <w:numPr>
          <w:ilvl w:val="0"/>
          <w:numId w:val="1"/>
        </w:numPr>
        <w:rPr>
          <w:rFonts w:ascii="標楷體" w:eastAsia="標楷體" w:hAnsi="標楷體"/>
          <w:color w:val="FF0000"/>
        </w:rPr>
      </w:pPr>
      <w:r w:rsidRPr="00A920DE">
        <w:rPr>
          <w:rFonts w:ascii="標楷體" w:eastAsia="標楷體" w:hAnsi="標楷體" w:hint="eastAsia"/>
          <w:color w:val="FF0000"/>
        </w:rPr>
        <w:t>受理申請期限：</w:t>
      </w:r>
      <w:r w:rsidR="00733271" w:rsidRPr="00A920DE">
        <w:rPr>
          <w:rFonts w:ascii="標楷體" w:eastAsia="標楷體" w:hAnsi="標楷體" w:hint="eastAsia"/>
          <w:color w:val="FF0000"/>
        </w:rPr>
        <w:t>公告日</w:t>
      </w:r>
      <w:r w:rsidR="00293709" w:rsidRPr="00A920DE">
        <w:rPr>
          <w:rFonts w:ascii="標楷體" w:eastAsia="標楷體" w:hAnsi="標楷體" w:hint="eastAsia"/>
          <w:color w:val="FF0000"/>
        </w:rPr>
        <w:t>起</w:t>
      </w:r>
      <w:r w:rsidR="00733271" w:rsidRPr="00A920DE">
        <w:rPr>
          <w:rFonts w:ascii="標楷體" w:eastAsia="標楷體" w:hAnsi="標楷體" w:hint="eastAsia"/>
          <w:color w:val="FF0000"/>
        </w:rPr>
        <w:t>至</w:t>
      </w:r>
      <w:r w:rsidR="004F50FC" w:rsidRPr="00A920DE">
        <w:rPr>
          <w:rFonts w:ascii="標楷體" w:eastAsia="標楷體" w:hAnsi="標楷體" w:hint="eastAsia"/>
          <w:color w:val="FF0000"/>
        </w:rPr>
        <w:t>113</w:t>
      </w:r>
      <w:r w:rsidR="00733271" w:rsidRPr="00A920DE">
        <w:rPr>
          <w:rFonts w:ascii="標楷體" w:eastAsia="標楷體" w:hAnsi="標楷體" w:hint="eastAsia"/>
          <w:color w:val="FF0000"/>
        </w:rPr>
        <w:t>年</w:t>
      </w:r>
      <w:r w:rsidR="004F50FC" w:rsidRPr="00A920DE">
        <w:rPr>
          <w:rFonts w:ascii="標楷體" w:eastAsia="標楷體" w:hAnsi="標楷體" w:hint="eastAsia"/>
          <w:color w:val="FF0000"/>
        </w:rPr>
        <w:t>1</w:t>
      </w:r>
      <w:r w:rsidR="00127D43" w:rsidRPr="00A920DE">
        <w:rPr>
          <w:rFonts w:ascii="標楷體" w:eastAsia="標楷體" w:hAnsi="標楷體" w:hint="eastAsia"/>
          <w:color w:val="FF0000"/>
        </w:rPr>
        <w:t>1月</w:t>
      </w:r>
      <w:r w:rsidR="00635522">
        <w:rPr>
          <w:rFonts w:ascii="標楷體" w:eastAsia="標楷體" w:hAnsi="標楷體" w:hint="eastAsia"/>
          <w:color w:val="FF0000"/>
        </w:rPr>
        <w:t>12日止(以送達日</w:t>
      </w:r>
      <w:r w:rsidR="00127D43" w:rsidRPr="00A920DE">
        <w:rPr>
          <w:rFonts w:ascii="標楷體" w:eastAsia="標楷體" w:hAnsi="標楷體" w:hint="eastAsia"/>
          <w:color w:val="FF0000"/>
        </w:rPr>
        <w:t>為</w:t>
      </w:r>
      <w:proofErr w:type="gramStart"/>
      <w:r w:rsidR="00127D43" w:rsidRPr="00A920DE">
        <w:rPr>
          <w:rFonts w:ascii="標楷體" w:eastAsia="標楷體" w:hAnsi="標楷體" w:hint="eastAsia"/>
          <w:color w:val="FF0000"/>
        </w:rPr>
        <w:t>準</w:t>
      </w:r>
      <w:proofErr w:type="gramEnd"/>
      <w:r w:rsidR="002E6A30" w:rsidRPr="00A920DE">
        <w:rPr>
          <w:rFonts w:ascii="標楷體" w:eastAsia="標楷體" w:hAnsi="標楷體" w:hint="eastAsia"/>
          <w:color w:val="FF0000"/>
        </w:rPr>
        <w:t>，</w:t>
      </w:r>
      <w:r w:rsidR="00293709" w:rsidRPr="00A920DE">
        <w:rPr>
          <w:rFonts w:ascii="標楷體" w:eastAsia="標楷體" w:hAnsi="標楷體" w:hint="eastAsia"/>
          <w:color w:val="FF0000"/>
        </w:rPr>
        <w:t>收件至截止日17時</w:t>
      </w:r>
      <w:r w:rsidR="00733271" w:rsidRPr="00A920DE">
        <w:rPr>
          <w:rFonts w:ascii="標楷體" w:eastAsia="標楷體" w:hAnsi="標楷體" w:hint="eastAsia"/>
          <w:color w:val="FF0000"/>
        </w:rPr>
        <w:t>30分</w:t>
      </w:r>
      <w:r w:rsidR="00293709" w:rsidRPr="00A920DE">
        <w:rPr>
          <w:rFonts w:ascii="標楷體" w:eastAsia="標楷體" w:hAnsi="標楷體" w:hint="eastAsia"/>
          <w:color w:val="FF0000"/>
        </w:rPr>
        <w:t>為止)</w:t>
      </w:r>
      <w:r w:rsidRPr="00A920DE">
        <w:rPr>
          <w:rFonts w:ascii="標楷體" w:eastAsia="標楷體" w:hAnsi="標楷體" w:hint="eastAsia"/>
          <w:color w:val="FF0000"/>
        </w:rPr>
        <w:t>。</w:t>
      </w:r>
    </w:p>
    <w:p w14:paraId="645D95D8" w14:textId="77777777" w:rsidR="00871BDC" w:rsidRPr="00A920DE" w:rsidRDefault="00871BDC" w:rsidP="007528A8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FF0000"/>
        </w:rPr>
        <w:t>營運許可期限：</w:t>
      </w:r>
      <w:r w:rsidR="00F646E8" w:rsidRPr="00A920DE">
        <w:rPr>
          <w:rFonts w:ascii="標楷體" w:eastAsia="標楷體" w:hAnsi="標楷體" w:hint="eastAsia"/>
          <w:color w:val="FF0000"/>
        </w:rPr>
        <w:t>自核定通車日起</w:t>
      </w:r>
      <w:r w:rsidR="00DD1501" w:rsidRPr="00A920DE">
        <w:rPr>
          <w:rFonts w:ascii="標楷體" w:eastAsia="標楷體" w:hAnsi="標楷體" w:hint="eastAsia"/>
          <w:color w:val="FF0000"/>
        </w:rPr>
        <w:t>8</w:t>
      </w:r>
      <w:r w:rsidR="00F646E8" w:rsidRPr="00A920DE">
        <w:rPr>
          <w:rFonts w:ascii="標楷體" w:eastAsia="標楷體" w:hAnsi="標楷體" w:hint="eastAsia"/>
          <w:color w:val="FF0000"/>
        </w:rPr>
        <w:t>年為原則。</w:t>
      </w:r>
    </w:p>
    <w:p w14:paraId="754A787A" w14:textId="77777777" w:rsidR="00086C96" w:rsidRPr="00A920DE" w:rsidRDefault="00086C96" w:rsidP="00086C96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本次擬開放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營運路線之起訖點、行駛路線、營運時間、營運班距、營運里程、營運車輛及票價規範如下，設立站牌位址則由業者自行規劃：</w:t>
      </w:r>
    </w:p>
    <w:p w14:paraId="44FCC792" w14:textId="77777777" w:rsidR="008E5519" w:rsidRPr="00A920DE" w:rsidRDefault="008D1FFC" w:rsidP="00AB0BBF">
      <w:pPr>
        <w:pStyle w:val="aa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路線起訖：</w:t>
      </w:r>
    </w:p>
    <w:p w14:paraId="25189B85" w14:textId="77777777" w:rsidR="004F50FC" w:rsidRPr="00A920DE" w:rsidRDefault="004F50FC" w:rsidP="006F3412">
      <w:pPr>
        <w:pStyle w:val="aa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</w:rPr>
        <w:t>營運路線：</w:t>
      </w:r>
    </w:p>
    <w:p w14:paraId="628BC63C" w14:textId="384FCBC3" w:rsidR="00871BDC" w:rsidRPr="00A920DE" w:rsidRDefault="0029319F" w:rsidP="006F3412">
      <w:pPr>
        <w:pStyle w:val="aa"/>
        <w:ind w:leftChars="0" w:left="1440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</w:rPr>
        <w:t>風櫃-馬公(自</w:t>
      </w:r>
      <w:proofErr w:type="gramStart"/>
      <w:r w:rsidRPr="00A920DE">
        <w:rPr>
          <w:rFonts w:ascii="標楷體" w:eastAsia="標楷體" w:hAnsi="標楷體" w:hint="eastAsia"/>
        </w:rPr>
        <w:t>風櫃西漁港</w:t>
      </w:r>
      <w:proofErr w:type="gramEnd"/>
      <w:r w:rsidRPr="00A920DE">
        <w:rPr>
          <w:rFonts w:ascii="標楷體" w:eastAsia="標楷體" w:hAnsi="標楷體" w:hint="eastAsia"/>
        </w:rPr>
        <w:t>起行，經風櫃【風櫃洞、溫王殿】、嵵裡【水仙宮、嵵里國小、種苗繁殖場】、井垵【北極殿】、五德【五德國小、澎南國中】、山水【山水上帝殿】、鎖港【鎖港北極殿、高植澎診所、馬公第二衛生所、鎖港國宅】、鐵線【清水宮】、興仁【興仁社區活動中心】、馬公市區【前寮、案山、東文、西文、沿中華路、建國路】抵達部立澎湖醫院)</w:t>
      </w:r>
      <w:r w:rsidR="00293276" w:rsidRPr="00A920DE">
        <w:rPr>
          <w:rFonts w:ascii="標楷體" w:eastAsia="標楷體" w:hAnsi="標楷體" w:hint="eastAsia"/>
        </w:rPr>
        <w:t>。</w:t>
      </w:r>
    </w:p>
    <w:p w14:paraId="71AADFF3" w14:textId="25D3D1A6" w:rsidR="00474426" w:rsidRPr="00B41452" w:rsidRDefault="00871BDC" w:rsidP="00B41452">
      <w:pPr>
        <w:pStyle w:val="aa"/>
        <w:numPr>
          <w:ilvl w:val="0"/>
          <w:numId w:val="13"/>
        </w:numPr>
        <w:ind w:leftChars="0"/>
        <w:rPr>
          <w:rFonts w:ascii="標楷體" w:eastAsia="標楷體" w:hAnsi="標楷體"/>
          <w:color w:val="000000" w:themeColor="text1"/>
        </w:rPr>
      </w:pPr>
      <w:r w:rsidRPr="00B41452">
        <w:rPr>
          <w:rFonts w:ascii="標楷體" w:eastAsia="標楷體" w:hAnsi="標楷體" w:hint="eastAsia"/>
          <w:color w:val="000000" w:themeColor="text1"/>
        </w:rPr>
        <w:t>行駛路線：</w:t>
      </w:r>
    </w:p>
    <w:p w14:paraId="435E67C9" w14:textId="65D382EB" w:rsidR="00474426" w:rsidRPr="00A920DE" w:rsidRDefault="004F50FC" w:rsidP="006F3412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</w:rPr>
        <w:t>路線里程</w:t>
      </w:r>
      <w:r w:rsidR="00474426" w:rsidRPr="00A920DE">
        <w:rPr>
          <w:rFonts w:ascii="標楷體" w:eastAsia="標楷體" w:hAnsi="標楷體" w:hint="eastAsia"/>
          <w:color w:val="000000" w:themeColor="text1"/>
        </w:rPr>
        <w:t>：</w:t>
      </w:r>
    </w:p>
    <w:p w14:paraId="608D117B" w14:textId="25AD1029" w:rsidR="00474426" w:rsidRPr="00A920DE" w:rsidRDefault="00E50544" w:rsidP="005957DB">
      <w:pPr>
        <w:pStyle w:val="aa"/>
        <w:ind w:leftChars="0" w:left="1440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</w:rPr>
        <w:t>以</w:t>
      </w:r>
      <w:proofErr w:type="gramStart"/>
      <w:r w:rsidRPr="00A920DE">
        <w:rPr>
          <w:rFonts w:ascii="標楷體" w:eastAsia="標楷體" w:hAnsi="標楷體" w:hint="eastAsia"/>
        </w:rPr>
        <w:t>風櫃為起點</w:t>
      </w:r>
      <w:proofErr w:type="gramEnd"/>
      <w:r w:rsidRPr="00A920DE">
        <w:rPr>
          <w:rFonts w:ascii="標楷體" w:eastAsia="標楷體" w:hAnsi="標楷體" w:hint="eastAsia"/>
        </w:rPr>
        <w:t>，行經三軍總醫院澎湖分院附設民眾診療服務處，續行至衛生</w:t>
      </w:r>
      <w:proofErr w:type="gramStart"/>
      <w:r w:rsidRPr="00A920DE">
        <w:rPr>
          <w:rFonts w:ascii="標楷體" w:eastAsia="標楷體" w:hAnsi="標楷體" w:hint="eastAsia"/>
        </w:rPr>
        <w:t>福利部立澎湖</w:t>
      </w:r>
      <w:proofErr w:type="gramEnd"/>
      <w:r w:rsidRPr="00A920DE">
        <w:rPr>
          <w:rFonts w:ascii="標楷體" w:eastAsia="標楷體" w:hAnsi="標楷體" w:hint="eastAsia"/>
        </w:rPr>
        <w:t>醫院，行經全長約</w:t>
      </w:r>
      <w:r w:rsidRPr="00A920DE">
        <w:rPr>
          <w:rFonts w:ascii="標楷體" w:eastAsia="標楷體" w:hAnsi="標楷體"/>
        </w:rPr>
        <w:t>1</w:t>
      </w:r>
      <w:r w:rsidRPr="00A920DE">
        <w:rPr>
          <w:rFonts w:ascii="標楷體" w:eastAsia="標楷體" w:hAnsi="標楷體" w:hint="eastAsia"/>
        </w:rPr>
        <w:t>8</w:t>
      </w:r>
      <w:r w:rsidRPr="00A920DE">
        <w:rPr>
          <w:rFonts w:ascii="標楷體" w:eastAsia="標楷體" w:hAnsi="標楷體"/>
        </w:rPr>
        <w:t>.</w:t>
      </w:r>
      <w:r w:rsidRPr="00A920DE">
        <w:rPr>
          <w:rFonts w:ascii="標楷體" w:eastAsia="標楷體" w:hAnsi="標楷體" w:hint="eastAsia"/>
        </w:rPr>
        <w:t>1公里，途經至少24家醫療院所</w:t>
      </w:r>
      <w:r w:rsidR="00916E6D" w:rsidRPr="00A920DE">
        <w:rPr>
          <w:rFonts w:ascii="標楷體" w:eastAsia="標楷體" w:hAnsi="標楷體" w:hint="eastAsia"/>
          <w:color w:val="000000" w:themeColor="text1"/>
        </w:rPr>
        <w:t>。</w:t>
      </w:r>
    </w:p>
    <w:p w14:paraId="1EE48D47" w14:textId="2723BC5F" w:rsidR="00826DFA" w:rsidRPr="008C0673" w:rsidRDefault="008C0673" w:rsidP="008C0673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(三)</w:t>
      </w:r>
      <w:r w:rsidR="00826DFA" w:rsidRPr="008C0673">
        <w:rPr>
          <w:rFonts w:ascii="標楷體" w:eastAsia="標楷體" w:hAnsi="標楷體" w:hint="eastAsia"/>
          <w:color w:val="000000" w:themeColor="text1"/>
        </w:rPr>
        <w:t>營運時間：</w:t>
      </w:r>
      <w:r w:rsidR="00086C96" w:rsidRPr="008C0673">
        <w:rPr>
          <w:rFonts w:ascii="標楷體" w:eastAsia="標楷體" w:hAnsi="標楷體" w:hint="eastAsia"/>
          <w:color w:val="000000" w:themeColor="text1"/>
        </w:rPr>
        <w:t>每日</w:t>
      </w:r>
      <w:r w:rsidR="002C0962" w:rsidRPr="008C0673">
        <w:rPr>
          <w:rFonts w:ascii="標楷體" w:eastAsia="標楷體" w:hAnsi="標楷體" w:hint="eastAsia"/>
          <w:color w:val="000000" w:themeColor="text1"/>
        </w:rPr>
        <w:t>行駛，至少需於每日</w:t>
      </w:r>
      <w:r w:rsidR="00AB7DBE" w:rsidRPr="008C0673">
        <w:rPr>
          <w:rFonts w:ascii="標楷體" w:eastAsia="標楷體" w:hAnsi="標楷體"/>
          <w:color w:val="000000" w:themeColor="text1"/>
        </w:rPr>
        <w:t>7</w:t>
      </w:r>
      <w:r w:rsidR="00DD77C0" w:rsidRPr="008C0673">
        <w:rPr>
          <w:rFonts w:ascii="標楷體" w:eastAsia="標楷體" w:hAnsi="標楷體" w:hint="eastAsia"/>
          <w:color w:val="000000" w:themeColor="text1"/>
        </w:rPr>
        <w:t>時至</w:t>
      </w:r>
      <w:r w:rsidR="00D927BC" w:rsidRPr="008C0673">
        <w:rPr>
          <w:rFonts w:ascii="標楷體" w:eastAsia="標楷體" w:hAnsi="標楷體" w:hint="eastAsia"/>
          <w:color w:val="000000" w:themeColor="text1"/>
        </w:rPr>
        <w:t>16</w:t>
      </w:r>
      <w:r w:rsidR="00DD77C0" w:rsidRPr="008C0673">
        <w:rPr>
          <w:rFonts w:ascii="標楷體" w:eastAsia="標楷體" w:hAnsi="標楷體" w:hint="eastAsia"/>
          <w:color w:val="000000" w:themeColor="text1"/>
        </w:rPr>
        <w:t>時</w:t>
      </w:r>
      <w:r w:rsidR="00086C96" w:rsidRPr="008C0673">
        <w:rPr>
          <w:rFonts w:ascii="標楷體" w:eastAsia="標楷體" w:hAnsi="標楷體" w:hint="eastAsia"/>
          <w:color w:val="000000" w:themeColor="text1"/>
        </w:rPr>
        <w:t>行駛</w:t>
      </w:r>
      <w:r w:rsidR="00FB0F90" w:rsidRPr="008C0673">
        <w:rPr>
          <w:rFonts w:ascii="標楷體" w:eastAsia="標楷體" w:hAnsi="標楷體" w:hint="eastAsia"/>
          <w:color w:val="000000" w:themeColor="text1"/>
        </w:rPr>
        <w:t>。</w:t>
      </w:r>
    </w:p>
    <w:p w14:paraId="410C9E5B" w14:textId="0E86DAAA" w:rsidR="00826DFA" w:rsidRPr="008C0673" w:rsidRDefault="008C0673" w:rsidP="008C0673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(四)</w:t>
      </w:r>
      <w:r w:rsidR="00826DFA" w:rsidRPr="008C0673">
        <w:rPr>
          <w:rFonts w:ascii="標楷體" w:eastAsia="標楷體" w:hAnsi="標楷體" w:hint="eastAsia"/>
          <w:color w:val="000000" w:themeColor="text1"/>
        </w:rPr>
        <w:t>營運班</w:t>
      </w:r>
      <w:r w:rsidR="002E6A30" w:rsidRPr="008C0673">
        <w:rPr>
          <w:rFonts w:ascii="標楷體" w:eastAsia="標楷體" w:hAnsi="標楷體" w:hint="eastAsia"/>
          <w:color w:val="000000" w:themeColor="text1"/>
        </w:rPr>
        <w:t>次</w:t>
      </w:r>
      <w:r w:rsidR="00826DFA" w:rsidRPr="008C0673">
        <w:rPr>
          <w:rFonts w:ascii="標楷體" w:eastAsia="標楷體" w:hAnsi="標楷體" w:hint="eastAsia"/>
          <w:color w:val="000000" w:themeColor="text1"/>
        </w:rPr>
        <w:t>：</w:t>
      </w:r>
      <w:r w:rsidR="00D927BC" w:rsidRPr="008C0673">
        <w:rPr>
          <w:rFonts w:ascii="標楷體" w:eastAsia="標楷體" w:hAnsi="標楷體" w:hint="eastAsia"/>
          <w:bCs/>
          <w:szCs w:val="28"/>
        </w:rPr>
        <w:t>週一至週五，上午7:00~下午16:00之間接受預約搭乘</w:t>
      </w:r>
    </w:p>
    <w:p w14:paraId="2765877F" w14:textId="6D9B57D1" w:rsidR="00226071" w:rsidRPr="008C0673" w:rsidRDefault="008C0673" w:rsidP="00611BD7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(五)</w:t>
      </w:r>
      <w:r w:rsidR="00086C96" w:rsidRPr="008C0673">
        <w:rPr>
          <w:rFonts w:ascii="標楷體" w:eastAsia="標楷體" w:hAnsi="標楷體" w:hint="eastAsia"/>
          <w:color w:val="000000" w:themeColor="text1"/>
        </w:rPr>
        <w:t>營運里程：</w:t>
      </w:r>
      <w:r w:rsidR="00342455" w:rsidRPr="008C0673">
        <w:rPr>
          <w:rFonts w:ascii="標楷體" w:eastAsia="標楷體" w:hAnsi="標楷體" w:hint="eastAsia"/>
        </w:rPr>
        <w:t>以</w:t>
      </w:r>
      <w:proofErr w:type="gramStart"/>
      <w:r w:rsidR="00342455" w:rsidRPr="008C0673">
        <w:rPr>
          <w:rFonts w:ascii="標楷體" w:eastAsia="標楷體" w:hAnsi="標楷體" w:hint="eastAsia"/>
        </w:rPr>
        <w:t>風櫃為起點</w:t>
      </w:r>
      <w:proofErr w:type="gramEnd"/>
      <w:r w:rsidR="00342455" w:rsidRPr="008C0673">
        <w:rPr>
          <w:rFonts w:ascii="標楷體" w:eastAsia="標楷體" w:hAnsi="標楷體" w:hint="eastAsia"/>
        </w:rPr>
        <w:t>，行經三軍總醫院澎湖分院附設民眾診療</w:t>
      </w:r>
      <w:r w:rsidR="00B41452" w:rsidRPr="008C0673">
        <w:rPr>
          <w:rFonts w:ascii="標楷體" w:eastAsia="標楷體" w:hAnsi="標楷體" w:hint="eastAsia"/>
        </w:rPr>
        <w:t>服</w:t>
      </w:r>
      <w:r w:rsidR="00342455" w:rsidRPr="008C0673">
        <w:rPr>
          <w:rFonts w:ascii="標楷體" w:eastAsia="標楷體" w:hAnsi="標楷體" w:hint="eastAsia"/>
        </w:rPr>
        <w:t>務處，續行至衛生</w:t>
      </w:r>
      <w:proofErr w:type="gramStart"/>
      <w:r w:rsidR="00342455" w:rsidRPr="008C0673">
        <w:rPr>
          <w:rFonts w:ascii="標楷體" w:eastAsia="標楷體" w:hAnsi="標楷體" w:hint="eastAsia"/>
        </w:rPr>
        <w:t>福利部立澎湖</w:t>
      </w:r>
      <w:proofErr w:type="gramEnd"/>
      <w:r w:rsidR="00342455" w:rsidRPr="008C0673">
        <w:rPr>
          <w:rFonts w:ascii="標楷體" w:eastAsia="標楷體" w:hAnsi="標楷體" w:hint="eastAsia"/>
        </w:rPr>
        <w:t>醫院，行經全長約</w:t>
      </w:r>
      <w:r w:rsidR="00342455" w:rsidRPr="008C0673">
        <w:rPr>
          <w:rFonts w:ascii="標楷體" w:eastAsia="標楷體" w:hAnsi="標楷體"/>
        </w:rPr>
        <w:t>1</w:t>
      </w:r>
      <w:r w:rsidR="00342455" w:rsidRPr="008C0673">
        <w:rPr>
          <w:rFonts w:ascii="標楷體" w:eastAsia="標楷體" w:hAnsi="標楷體" w:hint="eastAsia"/>
        </w:rPr>
        <w:t>8</w:t>
      </w:r>
      <w:r w:rsidR="00342455" w:rsidRPr="008C0673">
        <w:rPr>
          <w:rFonts w:ascii="標楷體" w:eastAsia="標楷體" w:hAnsi="標楷體"/>
        </w:rPr>
        <w:t>.</w:t>
      </w:r>
      <w:r w:rsidR="00342455" w:rsidRPr="008C0673">
        <w:rPr>
          <w:rFonts w:ascii="標楷體" w:eastAsia="標楷體" w:hAnsi="標楷體" w:hint="eastAsia"/>
        </w:rPr>
        <w:t>1公里</w:t>
      </w:r>
      <w:r w:rsidR="00A87A0F" w:rsidRPr="008C0673">
        <w:rPr>
          <w:rFonts w:ascii="標楷體" w:eastAsia="標楷體" w:hAnsi="標楷體" w:hint="eastAsia"/>
          <w:color w:val="000000" w:themeColor="text1"/>
        </w:rPr>
        <w:t>。</w:t>
      </w:r>
    </w:p>
    <w:p w14:paraId="7D0BDB11" w14:textId="4C045F43" w:rsidR="00890EE3" w:rsidRPr="008C0673" w:rsidRDefault="008C0673" w:rsidP="008C0673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(六)</w:t>
      </w:r>
      <w:r w:rsidR="00890EE3" w:rsidRPr="008C0673">
        <w:rPr>
          <w:rFonts w:ascii="標楷體" w:eastAsia="標楷體" w:hAnsi="標楷體" w:hint="eastAsia"/>
          <w:color w:val="000000" w:themeColor="text1"/>
        </w:rPr>
        <w:t>車輛型式及</w:t>
      </w:r>
      <w:r w:rsidR="00741AB4" w:rsidRPr="008C0673">
        <w:rPr>
          <w:rFonts w:ascii="標楷體" w:eastAsia="標楷體" w:hAnsi="標楷體" w:hint="eastAsia"/>
          <w:color w:val="000000" w:themeColor="text1"/>
        </w:rPr>
        <w:t>購車補助：</w:t>
      </w:r>
    </w:p>
    <w:p w14:paraId="4AE00367" w14:textId="77777777" w:rsidR="00890EE3" w:rsidRPr="00A920DE" w:rsidRDefault="00AB7DBE" w:rsidP="00AB7DBE">
      <w:pPr>
        <w:numPr>
          <w:ilvl w:val="0"/>
          <w:numId w:val="1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本案可</w:t>
      </w:r>
      <w:r w:rsidR="00741AB4" w:rsidRPr="00A920DE">
        <w:rPr>
          <w:rFonts w:ascii="標楷體" w:eastAsia="標楷體" w:hAnsi="標楷體" w:hint="eastAsia"/>
          <w:color w:val="000000" w:themeColor="text1"/>
        </w:rPr>
        <w:t>採用</w:t>
      </w:r>
      <w:r w:rsidRPr="00A920DE">
        <w:rPr>
          <w:rFonts w:ascii="標楷體" w:eastAsia="標楷體" w:hAnsi="標楷體" w:hint="eastAsia"/>
          <w:color w:val="000000" w:themeColor="text1"/>
        </w:rPr>
        <w:t>車齡5年以內且車門台階3階以下之營業</w:t>
      </w:r>
      <w:r w:rsidR="00741AB4" w:rsidRPr="00A920DE">
        <w:rPr>
          <w:rFonts w:ascii="標楷體" w:eastAsia="標楷體" w:hAnsi="標楷體" w:hint="eastAsia"/>
          <w:color w:val="000000" w:themeColor="text1"/>
        </w:rPr>
        <w:t>大客車</w:t>
      </w:r>
      <w:r w:rsidRPr="00A920DE">
        <w:rPr>
          <w:rFonts w:ascii="標楷體" w:eastAsia="標楷體" w:hAnsi="標楷體" w:hint="eastAsia"/>
          <w:color w:val="000000" w:themeColor="text1"/>
        </w:rPr>
        <w:t>或營業小客車</w:t>
      </w:r>
      <w:r w:rsidR="00741AB4" w:rsidRPr="00A920DE">
        <w:rPr>
          <w:rFonts w:ascii="標楷體" w:eastAsia="標楷體" w:hAnsi="標楷體" w:hint="eastAsia"/>
          <w:color w:val="000000" w:themeColor="text1"/>
        </w:rPr>
        <w:t>行駛，申請業者應依班次規劃提出合理配置車輛數。</w:t>
      </w:r>
    </w:p>
    <w:p w14:paraId="0EEF535F" w14:textId="77777777" w:rsidR="00890EE3" w:rsidRPr="00A920DE" w:rsidRDefault="00890EE3" w:rsidP="00AB7DBE">
      <w:pPr>
        <w:numPr>
          <w:ilvl w:val="0"/>
          <w:numId w:val="1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本案得依「</w:t>
      </w:r>
      <w:r w:rsidRPr="00A920DE">
        <w:rPr>
          <w:rFonts w:ascii="標楷體" w:eastAsia="標楷體" w:hAnsi="標楷體"/>
          <w:color w:val="000000" w:themeColor="text1"/>
        </w:rPr>
        <w:t>交通部公路公共運輸補助電動大客車作業要點</w:t>
      </w:r>
      <w:r w:rsidRPr="00A920DE">
        <w:rPr>
          <w:rFonts w:ascii="標楷體" w:eastAsia="標楷體" w:hAnsi="標楷體" w:hint="eastAsia"/>
          <w:color w:val="000000" w:themeColor="text1"/>
        </w:rPr>
        <w:t>」</w:t>
      </w:r>
      <w:r w:rsidR="00AB7DBE" w:rsidRPr="00A920DE">
        <w:rPr>
          <w:rFonts w:ascii="標楷體" w:eastAsia="標楷體" w:hAnsi="標楷體" w:hint="eastAsia"/>
          <w:color w:val="000000" w:themeColor="text1"/>
        </w:rPr>
        <w:t>或</w:t>
      </w:r>
      <w:r w:rsidRPr="00A920DE">
        <w:rPr>
          <w:rFonts w:ascii="標楷體" w:eastAsia="標楷體" w:hAnsi="標楷體" w:hint="eastAsia"/>
          <w:color w:val="000000" w:themeColor="text1"/>
        </w:rPr>
        <w:t>「</w:t>
      </w:r>
      <w:r w:rsidR="00AB7DBE" w:rsidRPr="00A920DE">
        <w:rPr>
          <w:rFonts w:ascii="標楷體" w:eastAsia="標楷體" w:hAnsi="標楷體" w:hint="eastAsia"/>
          <w:color w:val="000000" w:themeColor="text1"/>
        </w:rPr>
        <w:t>公路公共運輸多元推升計畫</w:t>
      </w:r>
      <w:r w:rsidRPr="00A920DE">
        <w:rPr>
          <w:rFonts w:ascii="標楷體" w:eastAsia="標楷體" w:hAnsi="標楷體" w:hint="eastAsia"/>
          <w:color w:val="000000" w:themeColor="text1"/>
        </w:rPr>
        <w:t>」</w:t>
      </w:r>
      <w:r w:rsidR="00AB7DBE" w:rsidRPr="00A920DE">
        <w:rPr>
          <w:rFonts w:ascii="標楷體" w:eastAsia="標楷體" w:hAnsi="標楷體" w:hint="eastAsia"/>
          <w:color w:val="000000" w:themeColor="text1"/>
        </w:rPr>
        <w:t>等相關補助規定</w:t>
      </w:r>
      <w:r w:rsidRPr="00A920DE">
        <w:rPr>
          <w:rFonts w:ascii="標楷體" w:eastAsia="標楷體" w:hAnsi="標楷體" w:hint="eastAsia"/>
          <w:color w:val="000000" w:themeColor="text1"/>
        </w:rPr>
        <w:t>申請購車補助</w:t>
      </w:r>
      <w:r w:rsidR="007A64CC" w:rsidRPr="00A920DE">
        <w:rPr>
          <w:rFonts w:ascii="標楷體" w:eastAsia="標楷體" w:hAnsi="標楷體" w:hint="eastAsia"/>
          <w:color w:val="000000" w:themeColor="text1"/>
        </w:rPr>
        <w:t>，並應依前述補助辦法規定辦理。</w:t>
      </w:r>
    </w:p>
    <w:p w14:paraId="0E5E2BE5" w14:textId="77777777" w:rsidR="00602457" w:rsidRPr="00A920DE" w:rsidRDefault="007A64CC" w:rsidP="00AB7DBE">
      <w:pPr>
        <w:numPr>
          <w:ilvl w:val="0"/>
          <w:numId w:val="1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受補助之車輛自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領牌日起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3年內，不得移作他用或做為轉售、抵押、借貸等其他用途。</w:t>
      </w:r>
    </w:p>
    <w:p w14:paraId="4DC6B580" w14:textId="77777777" w:rsidR="007528A8" w:rsidRPr="00A920DE" w:rsidRDefault="00366489" w:rsidP="007528A8">
      <w:pPr>
        <w:ind w:leftChars="200" w:left="2880" w:hangingChars="1000" w:hanging="2400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(</w:t>
      </w:r>
      <w:r w:rsidR="00602457" w:rsidRPr="00A920DE">
        <w:rPr>
          <w:rFonts w:ascii="標楷體" w:eastAsia="標楷體" w:hAnsi="標楷體" w:hint="eastAsia"/>
          <w:color w:val="000000" w:themeColor="text1"/>
        </w:rPr>
        <w:t>七</w:t>
      </w:r>
      <w:r w:rsidRPr="00A920DE">
        <w:rPr>
          <w:rFonts w:ascii="標楷體" w:eastAsia="標楷體" w:hAnsi="標楷體" w:hint="eastAsia"/>
          <w:color w:val="000000" w:themeColor="text1"/>
        </w:rPr>
        <w:t>)</w:t>
      </w:r>
      <w:r w:rsidR="009813D5" w:rsidRPr="00A920DE">
        <w:rPr>
          <w:rFonts w:ascii="標楷體" w:eastAsia="標楷體" w:hAnsi="標楷體" w:hint="eastAsia"/>
          <w:color w:val="000000" w:themeColor="text1"/>
        </w:rPr>
        <w:t>其他應注意事項</w:t>
      </w:r>
      <w:r w:rsidRPr="00A920DE">
        <w:rPr>
          <w:rFonts w:ascii="標楷體" w:eastAsia="標楷體" w:hAnsi="標楷體" w:hint="eastAsia"/>
          <w:color w:val="000000" w:themeColor="text1"/>
        </w:rPr>
        <w:t>：</w:t>
      </w:r>
    </w:p>
    <w:p w14:paraId="5B2DCA03" w14:textId="77777777" w:rsidR="00082099" w:rsidRPr="00A920DE" w:rsidRDefault="00082099" w:rsidP="00382FC3">
      <w:pPr>
        <w:numPr>
          <w:ilvl w:val="0"/>
          <w:numId w:val="8"/>
        </w:numPr>
        <w:ind w:left="1412" w:hanging="454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營運車輛需經監理機關檢驗合格(得標廠商需附相關證件核定)。</w:t>
      </w:r>
    </w:p>
    <w:p w14:paraId="06ABBF1E" w14:textId="77777777" w:rsidR="007528A8" w:rsidRPr="00A920DE" w:rsidRDefault="007528A8" w:rsidP="00382FC3">
      <w:pPr>
        <w:numPr>
          <w:ilvl w:val="0"/>
          <w:numId w:val="8"/>
        </w:numPr>
        <w:ind w:left="1412" w:hanging="454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車上需配備多卡通電子票證系統，</w:t>
      </w:r>
      <w:r w:rsidR="009B40C4" w:rsidRPr="00A920DE">
        <w:rPr>
          <w:rFonts w:ascii="標楷體" w:eastAsia="標楷體" w:hAnsi="標楷體" w:hint="eastAsia"/>
          <w:color w:val="000000" w:themeColor="text1"/>
        </w:rPr>
        <w:t>雙門公車需有</w:t>
      </w:r>
      <w:r w:rsidR="00487117" w:rsidRPr="00A920DE">
        <w:rPr>
          <w:rFonts w:ascii="標楷體" w:eastAsia="標楷體" w:hAnsi="標楷體" w:hint="eastAsia"/>
          <w:color w:val="000000" w:themeColor="text1"/>
        </w:rPr>
        <w:t>1</w:t>
      </w:r>
      <w:r w:rsidR="009B40C4" w:rsidRPr="00A920DE">
        <w:rPr>
          <w:rFonts w:ascii="標楷體" w:eastAsia="標楷體" w:hAnsi="標楷體" w:hint="eastAsia"/>
          <w:color w:val="000000" w:themeColor="text1"/>
        </w:rPr>
        <w:t>部</w:t>
      </w:r>
      <w:proofErr w:type="gramStart"/>
      <w:r w:rsidR="00487117" w:rsidRPr="00A920DE">
        <w:rPr>
          <w:rFonts w:ascii="標楷體" w:eastAsia="標楷體" w:hAnsi="標楷體" w:hint="eastAsia"/>
          <w:color w:val="000000" w:themeColor="text1"/>
        </w:rPr>
        <w:t>以上</w:t>
      </w:r>
      <w:r w:rsidR="009B40C4" w:rsidRPr="00A920DE">
        <w:rPr>
          <w:rFonts w:ascii="標楷體" w:eastAsia="標楷體" w:hAnsi="標楷體" w:hint="eastAsia"/>
          <w:color w:val="000000" w:themeColor="text1"/>
        </w:rPr>
        <w:t>票</w:t>
      </w:r>
      <w:proofErr w:type="gramEnd"/>
      <w:r w:rsidR="009B40C4" w:rsidRPr="00A920DE">
        <w:rPr>
          <w:rFonts w:ascii="標楷體" w:eastAsia="標楷體" w:hAnsi="標楷體" w:hint="eastAsia"/>
          <w:color w:val="000000" w:themeColor="text1"/>
        </w:rPr>
        <w:t>證系統，</w:t>
      </w:r>
      <w:r w:rsidRPr="00A920DE">
        <w:rPr>
          <w:rFonts w:ascii="標楷體" w:eastAsia="標楷體" w:hAnsi="標楷體" w:hint="eastAsia"/>
          <w:color w:val="000000" w:themeColor="text1"/>
        </w:rPr>
        <w:t>須能判讀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卡通</w:t>
      </w:r>
      <w:r w:rsidR="007710D5" w:rsidRPr="00A920DE">
        <w:rPr>
          <w:rFonts w:ascii="標楷體" w:eastAsia="標楷體" w:hAnsi="標楷體" w:hint="eastAsia"/>
          <w:color w:val="000000" w:themeColor="text1"/>
        </w:rPr>
        <w:t>、悠遊卡</w:t>
      </w:r>
      <w:r w:rsidRPr="00A920DE">
        <w:rPr>
          <w:rFonts w:ascii="標楷體" w:eastAsia="標楷體" w:hAnsi="標楷體" w:hint="eastAsia"/>
          <w:color w:val="000000" w:themeColor="text1"/>
        </w:rPr>
        <w:t>等電子票證IC卡，並配合</w:t>
      </w:r>
      <w:r w:rsidR="002A2E8B" w:rsidRPr="00A920DE">
        <w:rPr>
          <w:rFonts w:ascii="標楷體" w:eastAsia="標楷體" w:hAnsi="標楷體" w:hint="eastAsia"/>
          <w:color w:val="000000" w:themeColor="text1"/>
        </w:rPr>
        <w:t>本府</w:t>
      </w:r>
      <w:r w:rsidRPr="00A920DE">
        <w:rPr>
          <w:rFonts w:ascii="標楷體" w:eastAsia="標楷體" w:hAnsi="標楷體" w:hint="eastAsia"/>
          <w:color w:val="000000" w:themeColor="text1"/>
        </w:rPr>
        <w:t>相關</w:t>
      </w:r>
      <w:r w:rsidRPr="00A920DE">
        <w:rPr>
          <w:rFonts w:ascii="標楷體" w:eastAsia="標楷體" w:hAnsi="標楷體" w:hint="eastAsia"/>
          <w:color w:val="000000" w:themeColor="text1"/>
        </w:rPr>
        <w:lastRenderedPageBreak/>
        <w:t>優惠專案新增或更新系統。</w:t>
      </w:r>
    </w:p>
    <w:p w14:paraId="05CF9634" w14:textId="77777777" w:rsidR="007528A8" w:rsidRPr="00A920DE" w:rsidRDefault="007528A8" w:rsidP="00382FC3">
      <w:pPr>
        <w:numPr>
          <w:ilvl w:val="0"/>
          <w:numId w:val="8"/>
        </w:numPr>
        <w:ind w:left="1412" w:hanging="454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公車動態通訊設備須含</w:t>
      </w:r>
      <w:r w:rsidR="009B40C4" w:rsidRPr="00A920DE">
        <w:rPr>
          <w:rFonts w:ascii="標楷體" w:eastAsia="標楷體" w:hAnsi="標楷體" w:hint="eastAsia"/>
          <w:color w:val="000000" w:themeColor="text1"/>
        </w:rPr>
        <w:t>4</w:t>
      </w:r>
      <w:r w:rsidR="009B40C4" w:rsidRPr="00A920DE">
        <w:rPr>
          <w:rFonts w:ascii="標楷體" w:eastAsia="標楷體" w:hAnsi="標楷體"/>
          <w:color w:val="000000" w:themeColor="text1"/>
        </w:rPr>
        <w:t>G</w:t>
      </w:r>
      <w:r w:rsidR="009B40C4" w:rsidRPr="00A920DE">
        <w:rPr>
          <w:rFonts w:ascii="標楷體" w:eastAsia="標楷體" w:hAnsi="標楷體" w:hint="eastAsia"/>
          <w:color w:val="000000" w:themeColor="text1"/>
        </w:rPr>
        <w:t>以上</w:t>
      </w:r>
      <w:r w:rsidRPr="00A920DE">
        <w:rPr>
          <w:rFonts w:ascii="標楷體" w:eastAsia="標楷體" w:hAnsi="標楷體" w:hint="eastAsia"/>
          <w:color w:val="000000" w:themeColor="text1"/>
        </w:rPr>
        <w:t>GPS車機、語音站名播報系統及旅客資訊顯示系統，系統設備須符合經濟部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車載資通訊產業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推動辦公室所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研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訂TTIA最新規範；且須與動態資訊系統整合及維持正常運作，並自行負擔車機通信費。</w:t>
      </w:r>
    </w:p>
    <w:p w14:paraId="07C1F421" w14:textId="77777777" w:rsidR="007528A8" w:rsidRPr="00A920DE" w:rsidRDefault="007528A8" w:rsidP="00382FC3">
      <w:pPr>
        <w:numPr>
          <w:ilvl w:val="0"/>
          <w:numId w:val="8"/>
        </w:numPr>
        <w:ind w:left="1412" w:hanging="454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基本旅客服務設備(</w:t>
      </w:r>
      <w:r w:rsidR="009D09C1" w:rsidRPr="00A920DE">
        <w:rPr>
          <w:rFonts w:ascii="標楷體" w:eastAsia="標楷體" w:hAnsi="標楷體" w:hint="eastAsia"/>
          <w:color w:val="000000" w:themeColor="text1"/>
        </w:rPr>
        <w:t>座椅、扶手</w:t>
      </w:r>
      <w:r w:rsidR="008A2842" w:rsidRPr="00A920DE">
        <w:rPr>
          <w:rFonts w:ascii="標楷體" w:eastAsia="標楷體" w:hAnsi="標楷體" w:hint="eastAsia"/>
          <w:color w:val="000000" w:themeColor="text1"/>
        </w:rPr>
        <w:t>、下車鈴</w:t>
      </w:r>
      <w:r w:rsidRPr="00A920DE">
        <w:rPr>
          <w:rFonts w:ascii="標楷體" w:eastAsia="標楷體" w:hAnsi="標楷體" w:hint="eastAsia"/>
          <w:color w:val="000000" w:themeColor="text1"/>
        </w:rPr>
        <w:t>、播音設備等設施)</w:t>
      </w:r>
    </w:p>
    <w:p w14:paraId="36BF420C" w14:textId="77777777" w:rsidR="007528A8" w:rsidRPr="00A920DE" w:rsidRDefault="007528A8" w:rsidP="00382FC3">
      <w:pPr>
        <w:numPr>
          <w:ilvl w:val="0"/>
          <w:numId w:val="8"/>
        </w:numPr>
        <w:ind w:left="1412" w:hanging="454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車內需具備數位式行車紀錄器或其他監控設施。</w:t>
      </w:r>
    </w:p>
    <w:p w14:paraId="625598B4" w14:textId="77777777" w:rsidR="007528A8" w:rsidRPr="00A920DE" w:rsidRDefault="009B40C4" w:rsidP="00382FC3">
      <w:pPr>
        <w:numPr>
          <w:ilvl w:val="0"/>
          <w:numId w:val="8"/>
        </w:numPr>
        <w:ind w:left="1412" w:hanging="454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車內應提供</w:t>
      </w:r>
      <w:r w:rsidR="007528A8" w:rsidRPr="00A920DE">
        <w:rPr>
          <w:rFonts w:ascii="標楷體" w:eastAsia="標楷體" w:hAnsi="標楷體" w:hint="eastAsia"/>
          <w:color w:val="000000" w:themeColor="text1"/>
        </w:rPr>
        <w:t>行駛路線、票價表及站名標示，並具有冷氣設施。</w:t>
      </w:r>
    </w:p>
    <w:p w14:paraId="08D02323" w14:textId="51466D28" w:rsidR="00A0187F" w:rsidRPr="00A920DE" w:rsidRDefault="00082099" w:rsidP="00096DF5">
      <w:pPr>
        <w:ind w:leftChars="50" w:left="960" w:hangingChars="350" w:hanging="840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 xml:space="preserve">  </w:t>
      </w:r>
      <w:r w:rsidR="00086C96" w:rsidRPr="00A920DE">
        <w:rPr>
          <w:rFonts w:ascii="標楷體" w:eastAsia="標楷體" w:hAnsi="標楷體" w:hint="eastAsia"/>
          <w:color w:val="000000" w:themeColor="text1"/>
        </w:rPr>
        <w:t xml:space="preserve"> </w:t>
      </w:r>
      <w:r w:rsidR="00366489" w:rsidRPr="00A920DE">
        <w:rPr>
          <w:rFonts w:ascii="標楷體" w:eastAsia="標楷體" w:hAnsi="標楷體" w:hint="eastAsia"/>
          <w:color w:val="000000" w:themeColor="text1"/>
        </w:rPr>
        <w:t>(七)</w:t>
      </w:r>
      <w:r w:rsidR="00226071" w:rsidRPr="00A920DE">
        <w:rPr>
          <w:rFonts w:ascii="標楷體" w:eastAsia="標楷體" w:hAnsi="標楷體" w:hint="eastAsia"/>
          <w:color w:val="000000" w:themeColor="text1"/>
        </w:rPr>
        <w:t>票價：</w:t>
      </w:r>
      <w:r w:rsidR="00AB7DBE" w:rsidRPr="00A920DE">
        <w:rPr>
          <w:rFonts w:ascii="標楷體" w:eastAsia="標楷體" w:hAnsi="標楷體" w:hint="eastAsia"/>
          <w:color w:val="000000" w:themeColor="text1"/>
        </w:rPr>
        <w:t>原則比照澎湖縣市區客運</w:t>
      </w:r>
      <w:proofErr w:type="gramStart"/>
      <w:r w:rsidR="00E40145" w:rsidRPr="00A920DE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AB7DBE" w:rsidRPr="00A920DE">
        <w:rPr>
          <w:rFonts w:ascii="標楷體" w:eastAsia="標楷體" w:hAnsi="標楷體" w:hint="eastAsia"/>
          <w:color w:val="000000" w:themeColor="text1"/>
        </w:rPr>
        <w:t>里程</w:t>
      </w:r>
      <w:r w:rsidR="00C6144C" w:rsidRPr="00A920DE">
        <w:rPr>
          <w:rFonts w:ascii="標楷體" w:eastAsia="標楷體" w:hAnsi="標楷體" w:hint="eastAsia"/>
          <w:color w:val="000000" w:themeColor="text1"/>
        </w:rPr>
        <w:t>收費，</w:t>
      </w:r>
      <w:r w:rsidR="00AB7DBE" w:rsidRPr="00A920DE">
        <w:rPr>
          <w:rFonts w:ascii="標楷體" w:eastAsia="標楷體" w:hAnsi="標楷體" w:hint="eastAsia"/>
          <w:color w:val="000000" w:themeColor="text1"/>
        </w:rPr>
        <w:t>經營客運業者可自提建</w:t>
      </w:r>
      <w:r w:rsidR="00E0108C">
        <w:rPr>
          <w:rFonts w:ascii="標楷體" w:eastAsia="標楷體" w:hAnsi="標楷體" w:hint="eastAsia"/>
          <w:color w:val="000000" w:themeColor="text1"/>
        </w:rPr>
        <w:t xml:space="preserve">  </w:t>
      </w:r>
      <w:r w:rsidR="00AB7DBE" w:rsidRPr="00A920DE">
        <w:rPr>
          <w:rFonts w:ascii="標楷體" w:eastAsia="標楷體" w:hAnsi="標楷體" w:hint="eastAsia"/>
          <w:color w:val="000000" w:themeColor="text1"/>
        </w:rPr>
        <w:t>議方案供</w:t>
      </w:r>
      <w:r w:rsidR="002A2E8B" w:rsidRPr="00A920DE">
        <w:rPr>
          <w:rFonts w:ascii="標楷體" w:eastAsia="標楷體" w:hAnsi="標楷體" w:hint="eastAsia"/>
          <w:color w:val="000000" w:themeColor="text1"/>
        </w:rPr>
        <w:t>本府</w:t>
      </w:r>
      <w:r w:rsidR="00AB7DBE" w:rsidRPr="00A920DE">
        <w:rPr>
          <w:rFonts w:ascii="標楷體" w:eastAsia="標楷體" w:hAnsi="標楷體" w:hint="eastAsia"/>
          <w:color w:val="000000" w:themeColor="text1"/>
        </w:rPr>
        <w:t>核定後實施，</w:t>
      </w:r>
      <w:r w:rsidR="00C6144C" w:rsidRPr="00A920DE">
        <w:rPr>
          <w:rFonts w:ascii="標楷體" w:eastAsia="標楷體" w:hAnsi="標楷體" w:hint="eastAsia"/>
          <w:color w:val="000000" w:themeColor="text1"/>
        </w:rPr>
        <w:t>並得依</w:t>
      </w:r>
      <w:r w:rsidR="002A2E8B" w:rsidRPr="00A920DE">
        <w:rPr>
          <w:rFonts w:ascii="標楷體" w:eastAsia="標楷體" w:hAnsi="標楷體" w:hint="eastAsia"/>
          <w:color w:val="000000" w:themeColor="text1"/>
        </w:rPr>
        <w:t>本府</w:t>
      </w:r>
      <w:r w:rsidR="00C6144C" w:rsidRPr="00A920DE">
        <w:rPr>
          <w:rFonts w:ascii="標楷體" w:eastAsia="標楷體" w:hAnsi="標楷體" w:hint="eastAsia"/>
          <w:color w:val="000000" w:themeColor="text1"/>
        </w:rPr>
        <w:t>指定實施優惠</w:t>
      </w:r>
      <w:r w:rsidR="00086C96" w:rsidRPr="00A920DE">
        <w:rPr>
          <w:rFonts w:ascii="標楷體" w:eastAsia="標楷體" w:hAnsi="標楷體" w:hint="eastAsia"/>
          <w:color w:val="000000" w:themeColor="text1"/>
        </w:rPr>
        <w:t>措施</w:t>
      </w:r>
      <w:r w:rsidR="00C6144C" w:rsidRPr="00A920DE">
        <w:rPr>
          <w:rFonts w:ascii="標楷體" w:eastAsia="標楷體" w:hAnsi="標楷體" w:hint="eastAsia"/>
          <w:color w:val="000000" w:themeColor="text1"/>
        </w:rPr>
        <w:t>。</w:t>
      </w:r>
    </w:p>
    <w:p w14:paraId="4B3AE052" w14:textId="18921EAC" w:rsidR="00E40145" w:rsidRPr="00A920DE" w:rsidRDefault="00082099" w:rsidP="00096DF5">
      <w:pPr>
        <w:ind w:leftChars="50" w:left="960" w:hangingChars="350" w:hanging="840"/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 xml:space="preserve">   </w:t>
      </w:r>
      <w:r w:rsidR="00382FC3">
        <w:rPr>
          <w:rFonts w:ascii="標楷體" w:eastAsia="標楷體" w:hAnsi="標楷體" w:hint="eastAsia"/>
          <w:color w:val="000000" w:themeColor="text1"/>
        </w:rPr>
        <w:t>(八)</w:t>
      </w:r>
      <w:r w:rsidR="00E90F9C" w:rsidRPr="00A920DE">
        <w:rPr>
          <w:rFonts w:ascii="標楷體" w:eastAsia="標楷體" w:hAnsi="標楷體" w:hint="eastAsia"/>
          <w:color w:val="000000" w:themeColor="text1"/>
        </w:rPr>
        <w:t>營運虧損補貼：</w:t>
      </w:r>
      <w:r w:rsidRPr="00A920DE">
        <w:rPr>
          <w:rFonts w:ascii="標楷體" w:eastAsia="標楷體" w:hAnsi="標楷體" w:hint="eastAsia"/>
          <w:color w:val="000000" w:themeColor="text1"/>
        </w:rPr>
        <w:t>本路線營運虧損補貼</w:t>
      </w:r>
      <w:r w:rsidR="00516114" w:rsidRPr="00A920DE">
        <w:rPr>
          <w:rFonts w:ascii="標楷體" w:eastAsia="標楷體" w:hAnsi="標楷體" w:hint="eastAsia"/>
          <w:color w:val="000000" w:themeColor="text1"/>
        </w:rPr>
        <w:t>之車公里成本計算</w:t>
      </w:r>
      <w:r w:rsidR="00AB7DBE" w:rsidRPr="00A920DE">
        <w:rPr>
          <w:rFonts w:ascii="標楷體" w:eastAsia="標楷體" w:hAnsi="標楷體" w:hint="eastAsia"/>
          <w:color w:val="000000" w:themeColor="text1"/>
        </w:rPr>
        <w:t>比照</w:t>
      </w:r>
      <w:r w:rsidR="006A2A02" w:rsidRPr="00A920DE">
        <w:rPr>
          <w:rFonts w:ascii="標楷體" w:eastAsia="標楷體" w:hAnsi="標楷體" w:hint="eastAsia"/>
          <w:color w:val="000000" w:themeColor="text1"/>
        </w:rPr>
        <w:t>市區客運</w:t>
      </w:r>
      <w:r w:rsidR="00AB7DBE" w:rsidRPr="00A920DE">
        <w:rPr>
          <w:rFonts w:ascii="標楷體" w:eastAsia="標楷體" w:hAnsi="標楷體" w:hint="eastAsia"/>
          <w:color w:val="000000" w:themeColor="text1"/>
        </w:rPr>
        <w:t>現行</w:t>
      </w:r>
      <w:r w:rsidR="00516114" w:rsidRPr="00A920DE">
        <w:rPr>
          <w:rFonts w:ascii="標楷體" w:eastAsia="標楷體" w:hAnsi="標楷體" w:hint="eastAsia"/>
          <w:color w:val="000000" w:themeColor="text1"/>
        </w:rPr>
        <w:t>4</w:t>
      </w:r>
      <w:r w:rsidR="00655C65" w:rsidRPr="00A920DE">
        <w:rPr>
          <w:rFonts w:ascii="標楷體" w:eastAsia="標楷體" w:hAnsi="標楷體" w:hint="eastAsia"/>
          <w:color w:val="000000" w:themeColor="text1"/>
        </w:rPr>
        <w:t>1.325</w:t>
      </w:r>
      <w:r w:rsidR="00516114" w:rsidRPr="00A920DE">
        <w:rPr>
          <w:rFonts w:ascii="標楷體" w:eastAsia="標楷體" w:hAnsi="標楷體" w:hint="eastAsia"/>
          <w:color w:val="000000" w:themeColor="text1"/>
        </w:rPr>
        <w:t>元/車公里</w:t>
      </w:r>
      <w:r w:rsidRPr="00A920DE">
        <w:rPr>
          <w:rFonts w:ascii="標楷體" w:eastAsia="標楷體" w:hAnsi="標楷體" w:hint="eastAsia"/>
          <w:color w:val="000000" w:themeColor="text1"/>
        </w:rPr>
        <w:t>辦理</w:t>
      </w:r>
      <w:r w:rsidR="00E40145" w:rsidRPr="00A920DE">
        <w:rPr>
          <w:rFonts w:ascii="標楷體" w:eastAsia="標楷體" w:hAnsi="標楷體" w:hint="eastAsia"/>
          <w:color w:val="000000" w:themeColor="text1"/>
        </w:rPr>
        <w:t>。</w:t>
      </w:r>
    </w:p>
    <w:p w14:paraId="2CBC7C70" w14:textId="77777777" w:rsidR="00DC7036" w:rsidRPr="00A920DE" w:rsidRDefault="00920B2E" w:rsidP="0073782D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b/>
          <w:color w:val="000000" w:themeColor="text1"/>
        </w:rPr>
        <w:t>政策配合事項：得標業者應配合</w:t>
      </w:r>
      <w:proofErr w:type="gramStart"/>
      <w:r w:rsidR="008E5519" w:rsidRPr="00A920DE">
        <w:rPr>
          <w:rFonts w:ascii="標楷體" w:eastAsia="標楷體" w:hAnsi="標楷體" w:hint="eastAsia"/>
          <w:b/>
          <w:color w:val="000000" w:themeColor="text1"/>
        </w:rPr>
        <w:t>本府</w:t>
      </w:r>
      <w:r w:rsidR="00474426" w:rsidRPr="00A920DE">
        <w:rPr>
          <w:rFonts w:ascii="標楷體" w:eastAsia="標楷體" w:hAnsi="標楷體" w:hint="eastAsia"/>
          <w:b/>
          <w:color w:val="000000" w:themeColor="text1"/>
        </w:rPr>
        <w:t>視未來</w:t>
      </w:r>
      <w:proofErr w:type="gramEnd"/>
      <w:r w:rsidR="00474426" w:rsidRPr="00A920DE">
        <w:rPr>
          <w:rFonts w:ascii="標楷體" w:eastAsia="標楷體" w:hAnsi="標楷體" w:hint="eastAsia"/>
          <w:b/>
          <w:color w:val="000000" w:themeColor="text1"/>
        </w:rPr>
        <w:t>公共</w:t>
      </w:r>
      <w:r w:rsidR="0094380B" w:rsidRPr="00A920DE">
        <w:rPr>
          <w:rFonts w:ascii="標楷體" w:eastAsia="標楷體" w:hAnsi="標楷體" w:hint="eastAsia"/>
          <w:b/>
          <w:color w:val="000000" w:themeColor="text1"/>
        </w:rPr>
        <w:t>運輸發展需求調整路線、站位或班次。</w:t>
      </w:r>
    </w:p>
    <w:p w14:paraId="55FE9593" w14:textId="495B2EDF" w:rsidR="00474426" w:rsidRPr="00A920DE" w:rsidRDefault="00474426" w:rsidP="0073782D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/>
          <w:b/>
          <w:color w:val="000000" w:themeColor="text1"/>
        </w:rPr>
        <w:t>申請營運之業者需一併經營前揭</w:t>
      </w:r>
      <w:r w:rsidR="001C1142" w:rsidRPr="00A920DE">
        <w:rPr>
          <w:rFonts w:ascii="標楷體" w:eastAsia="標楷體" w:hAnsi="標楷體" w:hint="eastAsia"/>
          <w:b/>
          <w:color w:val="000000" w:themeColor="text1"/>
        </w:rPr>
        <w:t>1</w:t>
      </w:r>
      <w:r w:rsidRPr="00A920DE">
        <w:rPr>
          <w:rFonts w:ascii="標楷體" w:eastAsia="標楷體" w:hAnsi="標楷體" w:hint="eastAsia"/>
          <w:b/>
          <w:color w:val="000000" w:themeColor="text1"/>
        </w:rPr>
        <w:t>路線。</w:t>
      </w:r>
    </w:p>
    <w:p w14:paraId="22BD0DC8" w14:textId="77777777" w:rsidR="005903F1" w:rsidRPr="00A920DE" w:rsidRDefault="005903F1" w:rsidP="005903F1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申請辦法：</w:t>
      </w:r>
    </w:p>
    <w:p w14:paraId="49C68247" w14:textId="77777777" w:rsidR="00DC7036" w:rsidRPr="00A920DE" w:rsidRDefault="00DC7036" w:rsidP="00DC7036">
      <w:pPr>
        <w:numPr>
          <w:ilvl w:val="1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參與評選者須於規定申請期限屆滿前(郵寄者以郵戳為憑)，備具汽車運輸業籌備申請書(格式請依據汽車運輸業管理規則附表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)，連同營運計畫書及其他公告規定資料1式15份向</w:t>
      </w:r>
      <w:r w:rsidR="002A2E8B" w:rsidRPr="00A920DE">
        <w:rPr>
          <w:rFonts w:ascii="標楷體" w:eastAsia="標楷體" w:hAnsi="標楷體" w:hint="eastAsia"/>
          <w:color w:val="000000" w:themeColor="text1"/>
        </w:rPr>
        <w:t>本府</w:t>
      </w:r>
      <w:r w:rsidRPr="00A920DE">
        <w:rPr>
          <w:rFonts w:ascii="標楷體" w:eastAsia="標楷體" w:hAnsi="標楷體" w:hint="eastAsia"/>
          <w:color w:val="000000" w:themeColor="text1"/>
        </w:rPr>
        <w:t>提出申請，</w:t>
      </w:r>
      <w:r w:rsidR="001A313F" w:rsidRPr="00A920DE">
        <w:rPr>
          <w:rFonts w:ascii="標楷體" w:eastAsia="標楷體" w:hAnsi="標楷體" w:hint="eastAsia"/>
          <w:color w:val="000000" w:themeColor="text1"/>
        </w:rPr>
        <w:t>逾期不予受理。</w:t>
      </w:r>
    </w:p>
    <w:p w14:paraId="5F80C8B7" w14:textId="77777777" w:rsidR="001A313F" w:rsidRPr="00A920DE" w:rsidRDefault="001A313F" w:rsidP="00DC7036">
      <w:pPr>
        <w:numPr>
          <w:ilvl w:val="1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前項</w:t>
      </w:r>
      <w:r w:rsidR="00A372A1" w:rsidRPr="00A920DE">
        <w:rPr>
          <w:rFonts w:ascii="標楷體" w:eastAsia="標楷體" w:hAnsi="標楷體" w:hint="eastAsia"/>
          <w:color w:val="000000" w:themeColor="text1"/>
        </w:rPr>
        <w:t>營運計畫書內容應包括含以下各項：</w:t>
      </w:r>
    </w:p>
    <w:p w14:paraId="6AA0F609" w14:textId="77777777" w:rsidR="00A372A1" w:rsidRPr="00A920DE" w:rsidRDefault="00A372A1" w:rsidP="00A372A1">
      <w:pPr>
        <w:numPr>
          <w:ilvl w:val="2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業者之名稱及申請路線。</w:t>
      </w:r>
    </w:p>
    <w:p w14:paraId="3C0BA424" w14:textId="77777777" w:rsidR="00A372A1" w:rsidRPr="00A920DE" w:rsidRDefault="00A372A1" w:rsidP="00A372A1">
      <w:pPr>
        <w:numPr>
          <w:ilvl w:val="2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營運能力：包含申請營運路線運輸市場供需分析、企業形象、營運績效及營運團隊組成；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非現營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公路、市區汽車客運業之申請書，應明列籌備公司或營運團隊名稱、代表人及所有籌備成員或股東名單。</w:t>
      </w:r>
    </w:p>
    <w:p w14:paraId="25A4CFFF" w14:textId="77777777" w:rsidR="00A372A1" w:rsidRPr="00A920DE" w:rsidRDefault="00A372A1" w:rsidP="00A372A1">
      <w:pPr>
        <w:numPr>
          <w:ilvl w:val="2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營運計畫：包含預定通車日期、營運時間、營運班次(單程為1班)、</w:t>
      </w:r>
      <w:r w:rsidR="00DD4D9B" w:rsidRPr="00A920DE">
        <w:rPr>
          <w:rFonts w:ascii="標楷體" w:eastAsia="標楷體" w:hAnsi="標楷體" w:hint="eastAsia"/>
          <w:color w:val="000000" w:themeColor="text1"/>
        </w:rPr>
        <w:t>營運時刻表</w:t>
      </w:r>
      <w:r w:rsidRPr="00A920DE">
        <w:rPr>
          <w:rFonts w:ascii="標楷體" w:eastAsia="標楷體" w:hAnsi="標楷體" w:hint="eastAsia"/>
          <w:color w:val="000000" w:themeColor="text1"/>
        </w:rPr>
        <w:t>、配置車輛數。</w:t>
      </w:r>
    </w:p>
    <w:p w14:paraId="3ECC3816" w14:textId="77777777" w:rsidR="00A372A1" w:rsidRPr="00A920DE" w:rsidRDefault="00A372A1" w:rsidP="00A372A1">
      <w:pPr>
        <w:numPr>
          <w:ilvl w:val="2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財務計畫：包含公司資產負債表(以公司最近一年資料為主、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非現營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客運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業者另載明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投入營運資本額)、股東結構、申請營運路線收支損益評估、票價及票種。</w:t>
      </w:r>
    </w:p>
    <w:p w14:paraId="3B9084A6" w14:textId="77777777" w:rsidR="00A372A1" w:rsidRPr="00A920DE" w:rsidRDefault="00A372A1" w:rsidP="00A372A1">
      <w:pPr>
        <w:numPr>
          <w:ilvl w:val="2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路線及場站規劃：包含行駛路線、停靠站位、發車站、停車場及檢修設施。使用現有場站者，應對擬用場站提出空間利用分析；新規劃場站應提出地主同意租購證明或契約書、土地使用分區證明及土</w:t>
      </w:r>
      <w:r w:rsidR="00711EC1" w:rsidRPr="00A920DE">
        <w:rPr>
          <w:rFonts w:ascii="標楷體" w:eastAsia="標楷體" w:hAnsi="標楷體" w:hint="eastAsia"/>
          <w:color w:val="000000" w:themeColor="text1"/>
        </w:rPr>
        <w:t>地所有權狀影本。</w:t>
      </w:r>
    </w:p>
    <w:p w14:paraId="323DBA49" w14:textId="38B91468" w:rsidR="008757CD" w:rsidRDefault="008757CD" w:rsidP="00A372A1">
      <w:pPr>
        <w:numPr>
          <w:ilvl w:val="2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行銷構想：</w:t>
      </w:r>
      <w:r w:rsidR="003D25CD" w:rsidRPr="00A920DE">
        <w:rPr>
          <w:rFonts w:ascii="標楷體" w:eastAsia="標楷體" w:hAnsi="標楷體" w:hint="eastAsia"/>
          <w:color w:val="000000" w:themeColor="text1"/>
        </w:rPr>
        <w:t>配合</w:t>
      </w:r>
      <w:r w:rsidRPr="00A920DE">
        <w:rPr>
          <w:rFonts w:ascii="標楷體" w:eastAsia="標楷體" w:hAnsi="標楷體" w:hint="eastAsia"/>
          <w:color w:val="000000" w:themeColor="text1"/>
        </w:rPr>
        <w:t>推動本路線之行銷構想。</w:t>
      </w:r>
    </w:p>
    <w:p w14:paraId="2F509D4B" w14:textId="733B331F" w:rsidR="00281ADD" w:rsidRDefault="00281ADD" w:rsidP="00281ADD">
      <w:pPr>
        <w:ind w:left="1440"/>
        <w:rPr>
          <w:rFonts w:ascii="標楷體" w:eastAsia="標楷體" w:hAnsi="標楷體"/>
          <w:color w:val="000000" w:themeColor="text1"/>
        </w:rPr>
      </w:pPr>
    </w:p>
    <w:p w14:paraId="41252D4A" w14:textId="77777777" w:rsidR="00281ADD" w:rsidRPr="00A920DE" w:rsidRDefault="00281ADD" w:rsidP="00281ADD">
      <w:pPr>
        <w:ind w:left="1440"/>
        <w:rPr>
          <w:rFonts w:ascii="標楷體" w:eastAsia="標楷體" w:hAnsi="標楷體"/>
          <w:color w:val="000000" w:themeColor="text1"/>
        </w:rPr>
      </w:pPr>
    </w:p>
    <w:p w14:paraId="05203E2B" w14:textId="77777777" w:rsidR="00B61DA8" w:rsidRPr="00A920DE" w:rsidRDefault="00B61DA8" w:rsidP="00B61DA8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lastRenderedPageBreak/>
        <w:t>評選作業規定：</w:t>
      </w:r>
    </w:p>
    <w:p w14:paraId="40FD9B36" w14:textId="77777777" w:rsidR="00B61DA8" w:rsidRPr="00A920DE" w:rsidRDefault="00BC0FFA" w:rsidP="00B61DA8">
      <w:pPr>
        <w:numPr>
          <w:ilvl w:val="1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本府</w:t>
      </w:r>
      <w:r w:rsidR="00DD4D9B" w:rsidRPr="00A920DE">
        <w:rPr>
          <w:rFonts w:ascii="標楷體" w:eastAsia="標楷體" w:hAnsi="標楷體" w:hint="eastAsia"/>
          <w:color w:val="000000" w:themeColor="text1"/>
        </w:rPr>
        <w:t>於受理各參與評選業者之申請後，將擇期召開本縣</w:t>
      </w:r>
      <w:r w:rsidRPr="00A920DE">
        <w:rPr>
          <w:rFonts w:ascii="標楷體" w:eastAsia="標楷體" w:hAnsi="標楷體" w:hint="eastAsia"/>
          <w:color w:val="000000" w:themeColor="text1"/>
        </w:rPr>
        <w:t>市</w:t>
      </w:r>
      <w:r w:rsidR="00B61DA8" w:rsidRPr="00A920DE">
        <w:rPr>
          <w:rFonts w:ascii="標楷體" w:eastAsia="標楷體" w:hAnsi="標楷體" w:hint="eastAsia"/>
          <w:color w:val="000000" w:themeColor="text1"/>
        </w:rPr>
        <w:t>區汽車客運營運審議會辦理評選，並通知參與評選業者到場進行簡報並接受</w:t>
      </w:r>
      <w:proofErr w:type="gramStart"/>
      <w:r w:rsidR="00B61DA8" w:rsidRPr="00A920DE">
        <w:rPr>
          <w:rFonts w:ascii="標楷體" w:eastAsia="標楷體" w:hAnsi="標楷體" w:hint="eastAsia"/>
          <w:color w:val="000000" w:themeColor="text1"/>
        </w:rPr>
        <w:t>詢</w:t>
      </w:r>
      <w:proofErr w:type="gramEnd"/>
      <w:r w:rsidR="00B61DA8" w:rsidRPr="00A920DE">
        <w:rPr>
          <w:rFonts w:ascii="標楷體" w:eastAsia="標楷體" w:hAnsi="標楷體" w:hint="eastAsia"/>
          <w:color w:val="000000" w:themeColor="text1"/>
        </w:rPr>
        <w:t>答，由公司代表人(負責人或經授權之經理人)親自出席。未到場進行簡報及接受</w:t>
      </w:r>
      <w:proofErr w:type="gramStart"/>
      <w:r w:rsidR="00B61DA8" w:rsidRPr="00A920DE">
        <w:rPr>
          <w:rFonts w:ascii="標楷體" w:eastAsia="標楷體" w:hAnsi="標楷體" w:hint="eastAsia"/>
          <w:color w:val="000000" w:themeColor="text1"/>
        </w:rPr>
        <w:t>詢</w:t>
      </w:r>
      <w:proofErr w:type="gramEnd"/>
      <w:r w:rsidR="00B61DA8" w:rsidRPr="00A920DE">
        <w:rPr>
          <w:rFonts w:ascii="標楷體" w:eastAsia="標楷體" w:hAnsi="標楷體" w:hint="eastAsia"/>
          <w:color w:val="000000" w:themeColor="text1"/>
        </w:rPr>
        <w:t>答者，審議會得取消其參加評選資格。</w:t>
      </w:r>
    </w:p>
    <w:p w14:paraId="5C384B2B" w14:textId="77777777" w:rsidR="00B61DA8" w:rsidRPr="00A920DE" w:rsidRDefault="00B61DA8" w:rsidP="00B61DA8">
      <w:pPr>
        <w:numPr>
          <w:ilvl w:val="1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評選會議中所做簡報資料及答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詢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所承諾事項，應列入營運計畫書，除特殊情形經審議會同</w:t>
      </w:r>
      <w:r w:rsidR="00DD4D9B" w:rsidRPr="00A920DE">
        <w:rPr>
          <w:rFonts w:ascii="標楷體" w:eastAsia="標楷體" w:hAnsi="標楷體" w:hint="eastAsia"/>
          <w:color w:val="000000" w:themeColor="text1"/>
        </w:rPr>
        <w:t>意外，</w:t>
      </w:r>
      <w:proofErr w:type="gramStart"/>
      <w:r w:rsidR="00DD4D9B" w:rsidRPr="00A920DE">
        <w:rPr>
          <w:rFonts w:ascii="標楷體" w:eastAsia="標楷體" w:hAnsi="標楷體" w:hint="eastAsia"/>
          <w:color w:val="000000" w:themeColor="text1"/>
        </w:rPr>
        <w:t>均應於</w:t>
      </w:r>
      <w:proofErr w:type="gramEnd"/>
      <w:r w:rsidR="00DD4D9B" w:rsidRPr="00A920DE">
        <w:rPr>
          <w:rFonts w:ascii="標楷體" w:eastAsia="標楷體" w:hAnsi="標楷體" w:hint="eastAsia"/>
          <w:color w:val="000000" w:themeColor="text1"/>
        </w:rPr>
        <w:t>核定籌備期限內完成。營運計畫書及相關申請資料，經</w:t>
      </w:r>
      <w:r w:rsidR="002A2E8B" w:rsidRPr="00A920DE">
        <w:rPr>
          <w:rFonts w:ascii="標楷體" w:eastAsia="標楷體" w:hAnsi="標楷體" w:hint="eastAsia"/>
          <w:color w:val="000000" w:themeColor="text1"/>
        </w:rPr>
        <w:t>本府</w:t>
      </w:r>
      <w:r w:rsidR="00DD4D9B" w:rsidRPr="00A920DE">
        <w:rPr>
          <w:rFonts w:ascii="標楷體" w:eastAsia="標楷體" w:hAnsi="標楷體" w:hint="eastAsia"/>
          <w:color w:val="000000" w:themeColor="text1"/>
        </w:rPr>
        <w:t>完</w:t>
      </w:r>
      <w:r w:rsidRPr="00A920DE">
        <w:rPr>
          <w:rFonts w:ascii="標楷體" w:eastAsia="標楷體" w:hAnsi="標楷體" w:hint="eastAsia"/>
          <w:color w:val="000000" w:themeColor="text1"/>
        </w:rPr>
        <w:t>成評選核准籌辦後，即不得擅自變更，未經許可擅自變更內容者，視同籌備未完成。</w:t>
      </w:r>
    </w:p>
    <w:p w14:paraId="76A8A7AE" w14:textId="77777777" w:rsidR="00B61DA8" w:rsidRPr="00A920DE" w:rsidRDefault="00B61DA8" w:rsidP="00B61DA8">
      <w:pPr>
        <w:numPr>
          <w:ilvl w:val="1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獲准籌辦業者，對於所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研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提之營運計畫書相關場站設施地點、面積、設施、行駛路線及停靠站位，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均須另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向本府申請，由本府斟酌配合都市計畫、地區動線及交通狀況與相關法規另行核定。非經許可擅自變更都市計畫書內容者，</w:t>
      </w:r>
      <w:proofErr w:type="gramStart"/>
      <w:r w:rsidR="002A2E8B" w:rsidRPr="00A920DE">
        <w:rPr>
          <w:rFonts w:ascii="標楷體" w:eastAsia="標楷體" w:hAnsi="標楷體" w:hint="eastAsia"/>
          <w:color w:val="000000" w:themeColor="text1"/>
        </w:rPr>
        <w:t>本府</w:t>
      </w:r>
      <w:r w:rsidRPr="00A920DE">
        <w:rPr>
          <w:rFonts w:ascii="標楷體" w:eastAsia="標楷體" w:hAnsi="標楷體" w:hint="eastAsia"/>
          <w:color w:val="000000" w:themeColor="text1"/>
        </w:rPr>
        <w:t>得撤銷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原籌辦核准。</w:t>
      </w:r>
    </w:p>
    <w:p w14:paraId="3F35B01A" w14:textId="77777777" w:rsidR="00B61DA8" w:rsidRPr="00A920DE" w:rsidRDefault="00B61DA8" w:rsidP="00B61DA8">
      <w:pPr>
        <w:numPr>
          <w:ilvl w:val="1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籌辦期間：自核准之日起</w:t>
      </w:r>
      <w:r w:rsidR="00DD4D9B" w:rsidRPr="00A920DE">
        <w:rPr>
          <w:rFonts w:ascii="標楷體" w:eastAsia="標楷體" w:hAnsi="標楷體"/>
          <w:color w:val="000000" w:themeColor="text1"/>
        </w:rPr>
        <w:t>12</w:t>
      </w:r>
      <w:r w:rsidR="00DD4D9B" w:rsidRPr="00A920DE">
        <w:rPr>
          <w:rFonts w:ascii="標楷體" w:eastAsia="標楷體" w:hAnsi="標楷體" w:hint="eastAsia"/>
          <w:color w:val="000000" w:themeColor="text1"/>
        </w:rPr>
        <w:t>個月內完成，並應配合</w:t>
      </w:r>
      <w:r w:rsidR="009E5445" w:rsidRPr="00A920DE">
        <w:rPr>
          <w:rFonts w:ascii="標楷體" w:eastAsia="標楷體" w:hAnsi="標楷體" w:hint="eastAsia"/>
          <w:color w:val="000000" w:themeColor="text1"/>
        </w:rPr>
        <w:t>本府</w:t>
      </w:r>
      <w:r w:rsidRPr="00A920DE">
        <w:rPr>
          <w:rFonts w:ascii="標楷體" w:eastAsia="標楷體" w:hAnsi="標楷體" w:hint="eastAsia"/>
          <w:color w:val="000000" w:themeColor="text1"/>
        </w:rPr>
        <w:t>政策部分路線先行營運，必要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時得敘明理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由延長之，但以延長6個月、次數至多以1次為限。</w:t>
      </w:r>
    </w:p>
    <w:p w14:paraId="09B1B2E2" w14:textId="77777777" w:rsidR="00B61DA8" w:rsidRPr="00A920DE" w:rsidRDefault="00B61DA8" w:rsidP="00B61DA8">
      <w:pPr>
        <w:numPr>
          <w:ilvl w:val="1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其他注意事項悉依公路法、汽車運輸業管理規則、汽車運輸業審核細則規定辦理。</w:t>
      </w:r>
    </w:p>
    <w:p w14:paraId="01284EFD" w14:textId="77777777" w:rsidR="00B61DA8" w:rsidRPr="00A920DE" w:rsidRDefault="00B61DA8" w:rsidP="00B61DA8">
      <w:pPr>
        <w:numPr>
          <w:ilvl w:val="1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本評選作業方式如下：</w:t>
      </w:r>
    </w:p>
    <w:p w14:paraId="026AECF2" w14:textId="77777777" w:rsidR="00B61DA8" w:rsidRPr="00A920DE" w:rsidRDefault="00B61DA8" w:rsidP="00B61DA8">
      <w:pPr>
        <w:numPr>
          <w:ilvl w:val="2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評選日期及地點：</w:t>
      </w:r>
      <w:r w:rsidR="002A2E8B" w:rsidRPr="00A920DE">
        <w:rPr>
          <w:rFonts w:ascii="標楷體" w:eastAsia="標楷體" w:hAnsi="標楷體" w:hint="eastAsia"/>
          <w:color w:val="000000" w:themeColor="text1"/>
        </w:rPr>
        <w:t>本府</w:t>
      </w:r>
      <w:r w:rsidRPr="00A920DE">
        <w:rPr>
          <w:rFonts w:ascii="標楷體" w:eastAsia="標楷體" w:hAnsi="標楷體" w:hint="eastAsia"/>
          <w:color w:val="000000" w:themeColor="text1"/>
        </w:rPr>
        <w:t>將另函通知。</w:t>
      </w:r>
    </w:p>
    <w:p w14:paraId="5B10B9C2" w14:textId="77777777" w:rsidR="00B61DA8" w:rsidRPr="00A920DE" w:rsidRDefault="00DD4D9B" w:rsidP="00B61DA8">
      <w:pPr>
        <w:numPr>
          <w:ilvl w:val="2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簡報順序：按</w:t>
      </w:r>
      <w:r w:rsidR="002A2E8B" w:rsidRPr="00A920DE">
        <w:rPr>
          <w:rFonts w:ascii="標楷體" w:eastAsia="標楷體" w:hAnsi="標楷體" w:hint="eastAsia"/>
          <w:color w:val="000000" w:themeColor="text1"/>
        </w:rPr>
        <w:t>本府</w:t>
      </w:r>
      <w:proofErr w:type="gramStart"/>
      <w:r w:rsidR="00B61DA8" w:rsidRPr="00A920DE">
        <w:rPr>
          <w:rFonts w:ascii="標楷體" w:eastAsia="標楷體" w:hAnsi="標楷體" w:hint="eastAsia"/>
          <w:color w:val="000000" w:themeColor="text1"/>
        </w:rPr>
        <w:t>收迄</w:t>
      </w:r>
      <w:proofErr w:type="gramEnd"/>
      <w:r w:rsidR="00B61DA8" w:rsidRPr="00A920DE">
        <w:rPr>
          <w:rFonts w:ascii="標楷體" w:eastAsia="標楷體" w:hAnsi="標楷體" w:hint="eastAsia"/>
          <w:color w:val="000000" w:themeColor="text1"/>
        </w:rPr>
        <w:t>評選文件之先後次序為</w:t>
      </w:r>
      <w:proofErr w:type="gramStart"/>
      <w:r w:rsidR="00B61DA8" w:rsidRPr="00A920DE">
        <w:rPr>
          <w:rFonts w:ascii="標楷體" w:eastAsia="標楷體" w:hAnsi="標楷體" w:hint="eastAsia"/>
          <w:color w:val="000000" w:themeColor="text1"/>
        </w:rPr>
        <w:t>準</w:t>
      </w:r>
      <w:proofErr w:type="gramEnd"/>
      <w:r w:rsidR="00B61DA8" w:rsidRPr="00A920DE">
        <w:rPr>
          <w:rFonts w:ascii="標楷體" w:eastAsia="標楷體" w:hAnsi="標楷體" w:hint="eastAsia"/>
          <w:color w:val="000000" w:themeColor="text1"/>
        </w:rPr>
        <w:t>。</w:t>
      </w:r>
    </w:p>
    <w:p w14:paraId="2BB33582" w14:textId="77777777" w:rsidR="00B61DA8" w:rsidRPr="00A920DE" w:rsidRDefault="00B61DA8" w:rsidP="00B61DA8">
      <w:pPr>
        <w:numPr>
          <w:ilvl w:val="2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簡報時間：</w:t>
      </w:r>
      <w:r w:rsidR="00DD4D9B" w:rsidRPr="00A920DE">
        <w:rPr>
          <w:rFonts w:ascii="標楷體" w:eastAsia="標楷體" w:hAnsi="標楷體" w:hint="eastAsia"/>
          <w:color w:val="000000" w:themeColor="text1"/>
        </w:rPr>
        <w:t>20</w:t>
      </w:r>
      <w:r w:rsidRPr="00A920DE">
        <w:rPr>
          <w:rFonts w:ascii="標楷體" w:eastAsia="標楷體" w:hAnsi="標楷體" w:hint="eastAsia"/>
          <w:color w:val="000000" w:themeColor="text1"/>
        </w:rPr>
        <w:t>分鐘，答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詢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以</w:t>
      </w:r>
      <w:r w:rsidR="00DD4D9B" w:rsidRPr="00A920DE">
        <w:rPr>
          <w:rFonts w:ascii="標楷體" w:eastAsia="標楷體" w:hAnsi="標楷體" w:hint="eastAsia"/>
          <w:color w:val="000000" w:themeColor="text1"/>
        </w:rPr>
        <w:t>15</w:t>
      </w:r>
      <w:r w:rsidRPr="00A920DE">
        <w:rPr>
          <w:rFonts w:ascii="標楷體" w:eastAsia="標楷體" w:hAnsi="標楷體" w:hint="eastAsia"/>
          <w:color w:val="000000" w:themeColor="text1"/>
        </w:rPr>
        <w:t>分鐘為原則。</w:t>
      </w:r>
    </w:p>
    <w:p w14:paraId="15188848" w14:textId="77777777" w:rsidR="00B61DA8" w:rsidRPr="00A920DE" w:rsidRDefault="00B61DA8" w:rsidP="00B61DA8">
      <w:pPr>
        <w:numPr>
          <w:ilvl w:val="2"/>
          <w:numId w:val="1"/>
        </w:numPr>
        <w:rPr>
          <w:rFonts w:ascii="標楷體" w:eastAsia="標楷體" w:hAnsi="標楷體"/>
          <w:color w:val="000000" w:themeColor="text1"/>
        </w:rPr>
      </w:pPr>
      <w:r w:rsidRPr="00A920DE">
        <w:rPr>
          <w:rFonts w:ascii="標楷體" w:eastAsia="標楷體" w:hAnsi="標楷體" w:hint="eastAsia"/>
          <w:color w:val="000000" w:themeColor="text1"/>
        </w:rPr>
        <w:t>評分項目：營運能力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佔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25%、營運計畫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佔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30%、財務計畫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佔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20%、路線及場站規劃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佔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15%、簡報及答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詢佔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10%。</w:t>
      </w:r>
    </w:p>
    <w:p w14:paraId="6930F3A4" w14:textId="77777777" w:rsidR="00EA4A75" w:rsidRPr="00A920DE" w:rsidRDefault="00B61DA8" w:rsidP="00EA4A75">
      <w:pPr>
        <w:numPr>
          <w:ilvl w:val="0"/>
          <w:numId w:val="1"/>
        </w:numPr>
        <w:rPr>
          <w:rFonts w:ascii="標楷體" w:eastAsia="標楷體" w:hAnsi="標楷體"/>
        </w:rPr>
        <w:sectPr w:rsidR="00EA4A75" w:rsidRPr="00A920DE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A920DE">
        <w:rPr>
          <w:rFonts w:ascii="標楷體" w:eastAsia="標楷體" w:hAnsi="標楷體" w:hint="eastAsia"/>
          <w:color w:val="000000" w:themeColor="text1"/>
        </w:rPr>
        <w:t>評選委員依評選項目及配分，評定各參加評選業者之總得分，以總得分高低順序評定參加評選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業者之序位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，再計算每位評選委員對個別廠商</w:t>
      </w:r>
      <w:proofErr w:type="gramStart"/>
      <w:r w:rsidRPr="00A920DE">
        <w:rPr>
          <w:rFonts w:ascii="標楷體" w:eastAsia="標楷體" w:hAnsi="標楷體" w:hint="eastAsia"/>
          <w:color w:val="000000" w:themeColor="text1"/>
        </w:rPr>
        <w:t>評比序位加</w:t>
      </w:r>
      <w:proofErr w:type="gramEnd"/>
      <w:r w:rsidRPr="00A920DE">
        <w:rPr>
          <w:rFonts w:ascii="標楷體" w:eastAsia="標楷體" w:hAnsi="標楷體" w:hint="eastAsia"/>
          <w:color w:val="000000" w:themeColor="text1"/>
        </w:rPr>
        <w:t>總值對低者為第一名。如出席委員平均分數未達70分者，即為不及格，不得為營運業者。</w:t>
      </w:r>
    </w:p>
    <w:p w14:paraId="2D2543B9" w14:textId="0047F7BE" w:rsidR="004D61B8" w:rsidRPr="00A920DE" w:rsidRDefault="003763F6" w:rsidP="004D61B8">
      <w:pPr>
        <w:spacing w:before="200" w:after="200"/>
        <w:ind w:leftChars="1" w:left="283" w:hangingChars="117" w:hanging="281"/>
        <w:jc w:val="center"/>
        <w:rPr>
          <w:rFonts w:ascii="標楷體" w:eastAsia="標楷體" w:hAnsi="標楷體"/>
        </w:rPr>
      </w:pPr>
      <w:r w:rsidRPr="00A920DE">
        <w:rPr>
          <w:rFonts w:ascii="標楷體" w:eastAsia="標楷體" w:hAnsi="標楷體"/>
        </w:rPr>
        <w:lastRenderedPageBreak/>
        <w:t>附</w:t>
      </w:r>
      <w:r w:rsidR="004F50FC" w:rsidRPr="00A920DE">
        <w:rPr>
          <w:rFonts w:ascii="標楷體" w:eastAsia="標楷體" w:hAnsi="標楷體" w:hint="eastAsia"/>
        </w:rPr>
        <w:t xml:space="preserve"> 路線示意圖</w:t>
      </w:r>
      <w:r w:rsidRPr="00A920DE">
        <w:rPr>
          <w:rFonts w:ascii="標楷體" w:eastAsia="標楷體" w:hAnsi="標楷體"/>
        </w:rPr>
        <w:br/>
      </w:r>
      <w:r w:rsidR="004D61B8" w:rsidRPr="00A920DE">
        <w:rPr>
          <w:rFonts w:ascii="標楷體" w:eastAsia="標楷體" w:hAnsi="標楷體"/>
          <w:noProof/>
        </w:rPr>
        <w:drawing>
          <wp:inline distT="0" distB="0" distL="0" distR="0" wp14:anchorId="704840AD" wp14:editId="1EE61AD8">
            <wp:extent cx="3671207" cy="3419126"/>
            <wp:effectExtent l="19050" t="0" r="5443" b="0"/>
            <wp:docPr id="8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901" cy="344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61B8" w:rsidRPr="00A920DE">
        <w:rPr>
          <w:rFonts w:ascii="標楷體" w:eastAsia="標楷體" w:hAnsi="標楷體"/>
          <w:noProof/>
        </w:rPr>
        <w:drawing>
          <wp:inline distT="0" distB="0" distL="0" distR="0" wp14:anchorId="7CA09CD1" wp14:editId="38AD01A7">
            <wp:extent cx="916559" cy="3260033"/>
            <wp:effectExtent l="0" t="0" r="0" b="0"/>
            <wp:docPr id="73463245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32453" name="圖片 73463245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508" cy="334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7EF97" w14:textId="39AF5D35" w:rsidR="001819C0" w:rsidRPr="00A920DE" w:rsidRDefault="001819C0" w:rsidP="004D61B8">
      <w:pPr>
        <w:spacing w:before="200" w:after="200"/>
        <w:ind w:leftChars="1" w:left="283" w:hangingChars="117" w:hanging="281"/>
        <w:jc w:val="center"/>
        <w:rPr>
          <w:rFonts w:ascii="標楷體" w:eastAsia="標楷體" w:hAnsi="標楷體"/>
        </w:rPr>
      </w:pPr>
    </w:p>
    <w:p w14:paraId="17978AF4" w14:textId="351457D0" w:rsidR="001819C0" w:rsidRPr="00A920DE" w:rsidRDefault="001819C0" w:rsidP="004D61B8">
      <w:pPr>
        <w:spacing w:before="200" w:after="200"/>
        <w:ind w:leftChars="1" w:left="283" w:hangingChars="117" w:hanging="281"/>
        <w:jc w:val="center"/>
        <w:rPr>
          <w:rFonts w:ascii="標楷體" w:eastAsia="標楷體" w:hAnsi="標楷體"/>
        </w:rPr>
      </w:pPr>
    </w:p>
    <w:p w14:paraId="5FF9D014" w14:textId="0DB069EF" w:rsidR="001819C0" w:rsidRPr="00A920DE" w:rsidRDefault="001819C0" w:rsidP="004D61B8">
      <w:pPr>
        <w:spacing w:before="200" w:after="200"/>
        <w:ind w:leftChars="1" w:left="283" w:hangingChars="117" w:hanging="281"/>
        <w:jc w:val="center"/>
        <w:rPr>
          <w:rFonts w:ascii="標楷體" w:eastAsia="標楷體" w:hAnsi="標楷體"/>
        </w:rPr>
      </w:pPr>
    </w:p>
    <w:p w14:paraId="43DCA10F" w14:textId="021B8EE0" w:rsidR="001819C0" w:rsidRPr="00A920DE" w:rsidRDefault="001819C0" w:rsidP="004D61B8">
      <w:pPr>
        <w:spacing w:before="200" w:after="200"/>
        <w:ind w:leftChars="1" w:left="283" w:hangingChars="117" w:hanging="281"/>
        <w:jc w:val="center"/>
        <w:rPr>
          <w:rFonts w:ascii="標楷體" w:eastAsia="標楷體" w:hAnsi="標楷體"/>
        </w:rPr>
      </w:pPr>
    </w:p>
    <w:p w14:paraId="7644D35B" w14:textId="7FA22039" w:rsidR="001819C0" w:rsidRPr="00A920DE" w:rsidRDefault="001819C0" w:rsidP="004D61B8">
      <w:pPr>
        <w:spacing w:before="200" w:after="200"/>
        <w:ind w:leftChars="1" w:left="283" w:hangingChars="117" w:hanging="281"/>
        <w:jc w:val="center"/>
        <w:rPr>
          <w:rFonts w:ascii="標楷體" w:eastAsia="標楷體" w:hAnsi="標楷體"/>
        </w:rPr>
      </w:pPr>
    </w:p>
    <w:p w14:paraId="09BB2AFD" w14:textId="77777777" w:rsidR="00127D43" w:rsidRPr="00A920DE" w:rsidRDefault="00127D43" w:rsidP="004D61B8">
      <w:pPr>
        <w:spacing w:before="200" w:after="200"/>
        <w:ind w:leftChars="1" w:left="283" w:hangingChars="117" w:hanging="281"/>
        <w:jc w:val="center"/>
        <w:rPr>
          <w:rFonts w:ascii="標楷體" w:eastAsia="標楷體" w:hAnsi="標楷體"/>
        </w:rPr>
      </w:pPr>
    </w:p>
    <w:p w14:paraId="2F59BD4D" w14:textId="77777777" w:rsidR="001819C0" w:rsidRPr="00A920DE" w:rsidRDefault="001819C0" w:rsidP="001819C0">
      <w:pPr>
        <w:spacing w:line="0" w:lineRule="atLeast"/>
        <w:ind w:leftChars="1" w:left="283" w:hangingChars="117" w:hanging="281"/>
        <w:jc w:val="center"/>
        <w:rPr>
          <w:rFonts w:ascii="標楷體" w:eastAsia="標楷體" w:hAnsi="標楷體"/>
          <w:noProof/>
        </w:rPr>
      </w:pPr>
      <w:r w:rsidRPr="00A920DE"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0706B673" wp14:editId="7428E632">
            <wp:extent cx="3702627" cy="3095625"/>
            <wp:effectExtent l="0" t="0" r="0" b="0"/>
            <wp:docPr id="1060390675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90675" name="圖片 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25"/>
                    <a:stretch/>
                  </pic:blipFill>
                  <pic:spPr bwMode="auto">
                    <a:xfrm>
                      <a:off x="0" y="0"/>
                      <a:ext cx="3803898" cy="3180294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C00895" w14:textId="77777777" w:rsidR="001819C0" w:rsidRPr="00A920DE" w:rsidRDefault="001819C0" w:rsidP="001819C0">
      <w:pPr>
        <w:spacing w:afterLines="50" w:after="180"/>
        <w:ind w:leftChars="1" w:left="283" w:hangingChars="117" w:hanging="281"/>
        <w:jc w:val="center"/>
        <w:rPr>
          <w:rFonts w:ascii="標楷體" w:eastAsia="標楷體" w:hAnsi="標楷體"/>
          <w:noProof/>
        </w:rPr>
      </w:pPr>
      <w:r w:rsidRPr="00A920DE">
        <w:rPr>
          <w:rFonts w:ascii="標楷體" w:eastAsia="標楷體" w:hAnsi="標楷體" w:hint="eastAsia"/>
        </w:rPr>
        <w:t>圖七、行經鎖港醫療院所圖</w:t>
      </w:r>
    </w:p>
    <w:p w14:paraId="0215F08C" w14:textId="77777777" w:rsidR="001819C0" w:rsidRPr="00A920DE" w:rsidRDefault="001819C0" w:rsidP="001819C0">
      <w:pPr>
        <w:spacing w:line="0" w:lineRule="atLeast"/>
        <w:ind w:leftChars="1" w:left="283" w:hangingChars="117" w:hanging="281"/>
        <w:jc w:val="center"/>
        <w:rPr>
          <w:rFonts w:ascii="標楷體" w:eastAsia="標楷體" w:hAnsi="標楷體"/>
          <w:noProof/>
        </w:rPr>
      </w:pPr>
      <w:r w:rsidRPr="00A920DE">
        <w:rPr>
          <w:rFonts w:ascii="標楷體" w:eastAsia="標楷體" w:hAnsi="標楷體" w:hint="eastAsia"/>
          <w:noProof/>
        </w:rPr>
        <w:drawing>
          <wp:inline distT="0" distB="0" distL="0" distR="0" wp14:anchorId="277851C6" wp14:editId="48F99E6E">
            <wp:extent cx="3800475" cy="3057401"/>
            <wp:effectExtent l="0" t="0" r="0" b="0"/>
            <wp:docPr id="2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88915" name="圖片 6859889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111" cy="316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9CD5E" w14:textId="77777777" w:rsidR="001819C0" w:rsidRPr="00A920DE" w:rsidRDefault="001819C0" w:rsidP="001819C0">
      <w:pPr>
        <w:spacing w:line="0" w:lineRule="atLeast"/>
        <w:ind w:leftChars="1" w:left="283" w:hangingChars="117" w:hanging="281"/>
        <w:jc w:val="center"/>
        <w:rPr>
          <w:rFonts w:ascii="標楷體" w:eastAsia="標楷體" w:hAnsi="標楷體"/>
          <w:noProof/>
        </w:rPr>
      </w:pPr>
      <w:r w:rsidRPr="00A920DE">
        <w:rPr>
          <w:rFonts w:ascii="標楷體" w:eastAsia="標楷體" w:hAnsi="標楷體" w:hint="eastAsia"/>
        </w:rPr>
        <w:t>圖八、行經市區醫療院所圖</w:t>
      </w:r>
    </w:p>
    <w:tbl>
      <w:tblPr>
        <w:tblStyle w:val="ab"/>
        <w:tblpPr w:leftFromText="180" w:rightFromText="180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819C0" w:rsidRPr="00C83DF1" w14:paraId="65686C54" w14:textId="77777777" w:rsidTr="003706F8">
        <w:tc>
          <w:tcPr>
            <w:tcW w:w="2765" w:type="dxa"/>
          </w:tcPr>
          <w:p w14:paraId="59084835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1高植澎診所</w:t>
            </w:r>
          </w:p>
        </w:tc>
        <w:tc>
          <w:tcPr>
            <w:tcW w:w="2765" w:type="dxa"/>
          </w:tcPr>
          <w:p w14:paraId="2DC7032B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2馬公市第二衛生所</w:t>
            </w:r>
          </w:p>
        </w:tc>
        <w:tc>
          <w:tcPr>
            <w:tcW w:w="2766" w:type="dxa"/>
          </w:tcPr>
          <w:p w14:paraId="46D1459D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3三軍總醫院澎湖分院</w:t>
            </w:r>
          </w:p>
        </w:tc>
      </w:tr>
      <w:tr w:rsidR="001819C0" w:rsidRPr="00C83DF1" w14:paraId="31EF0524" w14:textId="77777777" w:rsidTr="003706F8">
        <w:tc>
          <w:tcPr>
            <w:tcW w:w="2765" w:type="dxa"/>
          </w:tcPr>
          <w:p w14:paraId="7210B99D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proofErr w:type="gramStart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正承復</w:t>
            </w:r>
            <w:proofErr w:type="gramEnd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健科診所</w:t>
            </w:r>
          </w:p>
        </w:tc>
        <w:tc>
          <w:tcPr>
            <w:tcW w:w="2765" w:type="dxa"/>
          </w:tcPr>
          <w:p w14:paraId="06ADB9D8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5吳泰郎診所</w:t>
            </w:r>
          </w:p>
        </w:tc>
        <w:tc>
          <w:tcPr>
            <w:tcW w:w="2766" w:type="dxa"/>
          </w:tcPr>
          <w:p w14:paraId="51BF460B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6松青診所</w:t>
            </w:r>
          </w:p>
        </w:tc>
      </w:tr>
      <w:tr w:rsidR="001819C0" w:rsidRPr="00C83DF1" w14:paraId="493B382B" w14:textId="77777777" w:rsidTr="003706F8">
        <w:tc>
          <w:tcPr>
            <w:tcW w:w="2765" w:type="dxa"/>
          </w:tcPr>
          <w:p w14:paraId="39A4F432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proofErr w:type="gramStart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昕</w:t>
            </w:r>
            <w:proofErr w:type="gramEnd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家牙醫診所</w:t>
            </w:r>
          </w:p>
        </w:tc>
        <w:tc>
          <w:tcPr>
            <w:tcW w:w="2765" w:type="dxa"/>
          </w:tcPr>
          <w:p w14:paraId="0838EBE6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8馬公市第三衛生所</w:t>
            </w:r>
          </w:p>
        </w:tc>
        <w:tc>
          <w:tcPr>
            <w:tcW w:w="2766" w:type="dxa"/>
          </w:tcPr>
          <w:p w14:paraId="0ABE7FD8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9馬靜祥診所</w:t>
            </w:r>
          </w:p>
        </w:tc>
      </w:tr>
      <w:tr w:rsidR="001819C0" w:rsidRPr="00C83DF1" w14:paraId="203C1323" w14:textId="77777777" w:rsidTr="003706F8">
        <w:tc>
          <w:tcPr>
            <w:tcW w:w="2765" w:type="dxa"/>
          </w:tcPr>
          <w:p w14:paraId="7FE69405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10錦山中醫診所</w:t>
            </w:r>
          </w:p>
        </w:tc>
        <w:tc>
          <w:tcPr>
            <w:tcW w:w="2765" w:type="dxa"/>
          </w:tcPr>
          <w:p w14:paraId="4BC9922E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11陳友邦家</w:t>
            </w:r>
            <w:proofErr w:type="gramStart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醫</w:t>
            </w:r>
            <w:proofErr w:type="gramEnd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診所</w:t>
            </w:r>
          </w:p>
        </w:tc>
        <w:tc>
          <w:tcPr>
            <w:tcW w:w="2766" w:type="dxa"/>
          </w:tcPr>
          <w:p w14:paraId="0EF9CD0D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  <w:proofErr w:type="gramStart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怡</w:t>
            </w:r>
            <w:proofErr w:type="gramEnd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富牙醫診所</w:t>
            </w:r>
          </w:p>
        </w:tc>
      </w:tr>
      <w:tr w:rsidR="001819C0" w:rsidRPr="00C83DF1" w14:paraId="3EAFDA00" w14:textId="77777777" w:rsidTr="003706F8">
        <w:tc>
          <w:tcPr>
            <w:tcW w:w="2765" w:type="dxa"/>
          </w:tcPr>
          <w:p w14:paraId="3BB6EE05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  <w:proofErr w:type="gramStart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廷</w:t>
            </w:r>
            <w:proofErr w:type="gramEnd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光家</w:t>
            </w:r>
            <w:proofErr w:type="gramStart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醫</w:t>
            </w:r>
            <w:proofErr w:type="gramEnd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診所</w:t>
            </w:r>
          </w:p>
        </w:tc>
        <w:tc>
          <w:tcPr>
            <w:tcW w:w="2765" w:type="dxa"/>
          </w:tcPr>
          <w:p w14:paraId="73D61A84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14黃冠榮耳鼻喉科</w:t>
            </w:r>
          </w:p>
        </w:tc>
        <w:tc>
          <w:tcPr>
            <w:tcW w:w="2766" w:type="dxa"/>
          </w:tcPr>
          <w:p w14:paraId="77C43EF3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15康眼科診所</w:t>
            </w:r>
          </w:p>
        </w:tc>
      </w:tr>
      <w:tr w:rsidR="001819C0" w:rsidRPr="00C83DF1" w14:paraId="2B6ECD5D" w14:textId="77777777" w:rsidTr="003706F8">
        <w:tc>
          <w:tcPr>
            <w:tcW w:w="2765" w:type="dxa"/>
          </w:tcPr>
          <w:p w14:paraId="7B4B173A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16辛家庭醫學科診所</w:t>
            </w:r>
          </w:p>
        </w:tc>
        <w:tc>
          <w:tcPr>
            <w:tcW w:w="2765" w:type="dxa"/>
          </w:tcPr>
          <w:p w14:paraId="0AC6F520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17永勝牙醫診所</w:t>
            </w:r>
          </w:p>
        </w:tc>
        <w:tc>
          <w:tcPr>
            <w:tcW w:w="2766" w:type="dxa"/>
          </w:tcPr>
          <w:p w14:paraId="0DB67337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  <w:proofErr w:type="gramStart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佳揚診所</w:t>
            </w:r>
            <w:proofErr w:type="gramEnd"/>
          </w:p>
        </w:tc>
      </w:tr>
      <w:tr w:rsidR="001819C0" w:rsidRPr="00C83DF1" w14:paraId="1C5AB12B" w14:textId="77777777" w:rsidTr="003706F8">
        <w:tc>
          <w:tcPr>
            <w:tcW w:w="2765" w:type="dxa"/>
          </w:tcPr>
          <w:p w14:paraId="54C92E18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19明昌牙醫診所</w:t>
            </w:r>
          </w:p>
        </w:tc>
        <w:tc>
          <w:tcPr>
            <w:tcW w:w="2765" w:type="dxa"/>
          </w:tcPr>
          <w:p w14:paraId="44FA293B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20天主教惠民醫院</w:t>
            </w:r>
          </w:p>
        </w:tc>
        <w:tc>
          <w:tcPr>
            <w:tcW w:w="2766" w:type="dxa"/>
          </w:tcPr>
          <w:p w14:paraId="4C0CA675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21馬公市第一衛生所</w:t>
            </w:r>
          </w:p>
        </w:tc>
      </w:tr>
      <w:tr w:rsidR="001819C0" w:rsidRPr="00C83DF1" w14:paraId="033AEF9B" w14:textId="77777777" w:rsidTr="003706F8">
        <w:tc>
          <w:tcPr>
            <w:tcW w:w="2765" w:type="dxa"/>
          </w:tcPr>
          <w:p w14:paraId="5E4B9037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22惠安診所</w:t>
            </w:r>
          </w:p>
        </w:tc>
        <w:tc>
          <w:tcPr>
            <w:tcW w:w="2765" w:type="dxa"/>
          </w:tcPr>
          <w:p w14:paraId="13E886C5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23</w:t>
            </w:r>
            <w:proofErr w:type="gramStart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良視眼科</w:t>
            </w:r>
            <w:proofErr w:type="gramEnd"/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診所</w:t>
            </w:r>
          </w:p>
        </w:tc>
        <w:tc>
          <w:tcPr>
            <w:tcW w:w="2766" w:type="dxa"/>
          </w:tcPr>
          <w:p w14:paraId="5A86DF8C" w14:textId="77777777" w:rsidR="001819C0" w:rsidRPr="001819C0" w:rsidRDefault="001819C0" w:rsidP="003706F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819C0">
              <w:rPr>
                <w:rFonts w:ascii="微軟正黑體" w:eastAsia="微軟正黑體" w:hAnsi="微軟正黑體" w:hint="eastAsia"/>
                <w:sz w:val="20"/>
                <w:szCs w:val="20"/>
              </w:rPr>
              <w:t>24部立澎湖醫院</w:t>
            </w:r>
          </w:p>
        </w:tc>
      </w:tr>
    </w:tbl>
    <w:p w14:paraId="5CCCDDAE" w14:textId="43B9EE17" w:rsidR="003763F6" w:rsidRPr="005F01F6" w:rsidRDefault="003763F6" w:rsidP="001819C0">
      <w:pPr>
        <w:rPr>
          <w:rFonts w:ascii="標楷體" w:eastAsia="標楷體" w:hAnsi="標楷體"/>
        </w:rPr>
      </w:pPr>
    </w:p>
    <w:sectPr w:rsidR="003763F6" w:rsidRPr="005F01F6" w:rsidSect="00B405B0">
      <w:footerReference w:type="even" r:id="rId13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C62E" w14:textId="77777777" w:rsidR="007B4473" w:rsidRDefault="007B4473">
      <w:r>
        <w:separator/>
      </w:r>
    </w:p>
  </w:endnote>
  <w:endnote w:type="continuationSeparator" w:id="0">
    <w:p w14:paraId="08F62C75" w14:textId="77777777" w:rsidR="007B4473" w:rsidRDefault="007B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B0A2" w14:textId="77777777" w:rsidR="008D303A" w:rsidRDefault="00612C24" w:rsidP="007E216A">
    <w:pPr>
      <w:pStyle w:val="a8"/>
      <w:jc w:val="center"/>
    </w:pPr>
    <w:r>
      <w:rPr>
        <w:rStyle w:val="a9"/>
      </w:rPr>
      <w:fldChar w:fldCharType="begin"/>
    </w:r>
    <w:r w:rsidR="008D303A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2A2E8B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01C4" w14:textId="77777777" w:rsidR="00015BAB" w:rsidRDefault="00612C2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15BAB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4DA45B" w14:textId="77777777" w:rsidR="00015BAB" w:rsidRDefault="00015B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66E5" w14:textId="77777777" w:rsidR="007B4473" w:rsidRDefault="007B4473">
      <w:r>
        <w:separator/>
      </w:r>
    </w:p>
  </w:footnote>
  <w:footnote w:type="continuationSeparator" w:id="0">
    <w:p w14:paraId="48659C9C" w14:textId="77777777" w:rsidR="007B4473" w:rsidRDefault="007B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4AA"/>
    <w:multiLevelType w:val="hybridMultilevel"/>
    <w:tmpl w:val="F8AEC480"/>
    <w:lvl w:ilvl="0" w:tplc="E1CC067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color w:val="000000" w:themeColor="text1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933556"/>
    <w:multiLevelType w:val="hybridMultilevel"/>
    <w:tmpl w:val="C0B0B0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180369D5"/>
    <w:multiLevelType w:val="multilevel"/>
    <w:tmpl w:val="CD3E5E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5D35336"/>
    <w:multiLevelType w:val="hybridMultilevel"/>
    <w:tmpl w:val="88AE039E"/>
    <w:lvl w:ilvl="0" w:tplc="C554B08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color w:val="000000" w:themeColor="text1"/>
        <w:sz w:val="24"/>
        <w:szCs w:val="24"/>
      </w:rPr>
    </w:lvl>
    <w:lvl w:ilvl="1" w:tplc="C554B084">
      <w:start w:val="1"/>
      <w:numFmt w:val="taiwaneseCountingThousand"/>
      <w:lvlText w:val="(%2)"/>
      <w:lvlJc w:val="left"/>
      <w:pPr>
        <w:ind w:left="1440" w:hanging="480"/>
      </w:pPr>
      <w:rPr>
        <w:rFonts w:ascii="標楷體" w:eastAsia="標楷體" w:hAnsi="標楷體" w:hint="eastAsia"/>
        <w:color w:val="000000" w:themeColor="text1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0EB7621"/>
    <w:multiLevelType w:val="hybridMultilevel"/>
    <w:tmpl w:val="30023CD8"/>
    <w:lvl w:ilvl="0" w:tplc="B31A7D90">
      <w:start w:val="2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F236AD"/>
    <w:multiLevelType w:val="hybridMultilevel"/>
    <w:tmpl w:val="8092D342"/>
    <w:lvl w:ilvl="0" w:tplc="6108026C">
      <w:start w:val="3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A43BB2"/>
    <w:multiLevelType w:val="hybridMultilevel"/>
    <w:tmpl w:val="35FC8DC2"/>
    <w:lvl w:ilvl="0" w:tplc="400EE7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 w:tplc="C554B08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color w:val="000000" w:themeColor="text1"/>
        <w:sz w:val="24"/>
        <w:szCs w:val="24"/>
      </w:rPr>
    </w:lvl>
    <w:lvl w:ilvl="2" w:tplc="E1CC067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color w:val="000000" w:themeColor="text1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CE0D5EC">
      <w:start w:val="1"/>
      <w:numFmt w:val="decimal"/>
      <w:lvlText w:val="(%5)"/>
      <w:lvlJc w:val="left"/>
      <w:pPr>
        <w:ind w:left="1778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1450B1"/>
    <w:multiLevelType w:val="hybridMultilevel"/>
    <w:tmpl w:val="C040DC8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0E95992"/>
    <w:multiLevelType w:val="hybridMultilevel"/>
    <w:tmpl w:val="F72877C0"/>
    <w:lvl w:ilvl="0" w:tplc="C554B08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F52D39"/>
    <w:multiLevelType w:val="hybridMultilevel"/>
    <w:tmpl w:val="402A1CB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4AC0B64"/>
    <w:multiLevelType w:val="multilevel"/>
    <w:tmpl w:val="4FC2548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84038A9"/>
    <w:multiLevelType w:val="hybridMultilevel"/>
    <w:tmpl w:val="F8AEC480"/>
    <w:lvl w:ilvl="0" w:tplc="E1CC067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color w:val="000000" w:themeColor="text1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0918CE"/>
    <w:multiLevelType w:val="multilevel"/>
    <w:tmpl w:val="A44221B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E63DDE"/>
    <w:multiLevelType w:val="multilevel"/>
    <w:tmpl w:val="76BC6DD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F1E043E"/>
    <w:multiLevelType w:val="hybridMultilevel"/>
    <w:tmpl w:val="FF8A1B1C"/>
    <w:lvl w:ilvl="0" w:tplc="B77EEE04">
      <w:start w:val="1"/>
      <w:numFmt w:val="decimal"/>
      <w:lvlText w:val="%1."/>
      <w:lvlJc w:val="left"/>
      <w:pPr>
        <w:ind w:left="1097" w:hanging="360"/>
      </w:pPr>
      <w:rPr>
        <w:rFonts w:cs="Times New Roman" w:hint="default"/>
      </w:rPr>
    </w:lvl>
    <w:lvl w:ilvl="1" w:tplc="9EA81CD2">
      <w:start w:val="1"/>
      <w:numFmt w:val="decimal"/>
      <w:lvlText w:val="%2."/>
      <w:lvlJc w:val="left"/>
      <w:pPr>
        <w:ind w:left="1577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  <w:rPr>
        <w:rFonts w:cs="Times New Roman"/>
      </w:rPr>
    </w:lvl>
    <w:lvl w:ilvl="3" w:tplc="FA787536">
      <w:start w:val="1"/>
      <w:numFmt w:val="decimal"/>
      <w:lvlText w:val="%4."/>
      <w:lvlJc w:val="left"/>
      <w:pPr>
        <w:ind w:left="2657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3"/>
  </w:num>
  <w:num w:numId="5">
    <w:abstractNumId w:val="10"/>
  </w:num>
  <w:num w:numId="6">
    <w:abstractNumId w:val="1"/>
  </w:num>
  <w:num w:numId="7">
    <w:abstractNumId w:val="14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DA"/>
    <w:rsid w:val="00013558"/>
    <w:rsid w:val="00015BAB"/>
    <w:rsid w:val="00024821"/>
    <w:rsid w:val="00031449"/>
    <w:rsid w:val="000675A9"/>
    <w:rsid w:val="0006784E"/>
    <w:rsid w:val="00082099"/>
    <w:rsid w:val="00086C96"/>
    <w:rsid w:val="0009196B"/>
    <w:rsid w:val="00096DF5"/>
    <w:rsid w:val="000A5305"/>
    <w:rsid w:val="000C69B2"/>
    <w:rsid w:val="000F617C"/>
    <w:rsid w:val="00100B92"/>
    <w:rsid w:val="00107246"/>
    <w:rsid w:val="00112C34"/>
    <w:rsid w:val="001133A4"/>
    <w:rsid w:val="00117C55"/>
    <w:rsid w:val="00120A78"/>
    <w:rsid w:val="00127D43"/>
    <w:rsid w:val="00134451"/>
    <w:rsid w:val="00152847"/>
    <w:rsid w:val="00176052"/>
    <w:rsid w:val="001819C0"/>
    <w:rsid w:val="001923BC"/>
    <w:rsid w:val="00192E78"/>
    <w:rsid w:val="001A313F"/>
    <w:rsid w:val="001A5EC2"/>
    <w:rsid w:val="001A7D00"/>
    <w:rsid w:val="001C1142"/>
    <w:rsid w:val="001C553B"/>
    <w:rsid w:val="001E2744"/>
    <w:rsid w:val="001F54A0"/>
    <w:rsid w:val="002028D2"/>
    <w:rsid w:val="002070D7"/>
    <w:rsid w:val="002105B5"/>
    <w:rsid w:val="00222D43"/>
    <w:rsid w:val="00226071"/>
    <w:rsid w:val="00254370"/>
    <w:rsid w:val="00256DFB"/>
    <w:rsid w:val="0026004E"/>
    <w:rsid w:val="00265F9B"/>
    <w:rsid w:val="00272007"/>
    <w:rsid w:val="00281ADD"/>
    <w:rsid w:val="0029319F"/>
    <w:rsid w:val="00293276"/>
    <w:rsid w:val="00293709"/>
    <w:rsid w:val="00295C83"/>
    <w:rsid w:val="002A2E8B"/>
    <w:rsid w:val="002A55DB"/>
    <w:rsid w:val="002A6768"/>
    <w:rsid w:val="002C0962"/>
    <w:rsid w:val="002E2BC6"/>
    <w:rsid w:val="002E6A30"/>
    <w:rsid w:val="002F47DB"/>
    <w:rsid w:val="002F6912"/>
    <w:rsid w:val="002F6AC2"/>
    <w:rsid w:val="00316132"/>
    <w:rsid w:val="00316E58"/>
    <w:rsid w:val="00330F85"/>
    <w:rsid w:val="003320D9"/>
    <w:rsid w:val="00342455"/>
    <w:rsid w:val="00356336"/>
    <w:rsid w:val="00357F71"/>
    <w:rsid w:val="00366489"/>
    <w:rsid w:val="003763F6"/>
    <w:rsid w:val="00382FC3"/>
    <w:rsid w:val="00385B32"/>
    <w:rsid w:val="0039586D"/>
    <w:rsid w:val="003A2FFE"/>
    <w:rsid w:val="003A4539"/>
    <w:rsid w:val="003A6144"/>
    <w:rsid w:val="003B10B4"/>
    <w:rsid w:val="003C1843"/>
    <w:rsid w:val="003D25CD"/>
    <w:rsid w:val="003D344C"/>
    <w:rsid w:val="003E2E10"/>
    <w:rsid w:val="003E46F2"/>
    <w:rsid w:val="003E5067"/>
    <w:rsid w:val="003F76A0"/>
    <w:rsid w:val="003F7995"/>
    <w:rsid w:val="0040639F"/>
    <w:rsid w:val="004520F3"/>
    <w:rsid w:val="004645A3"/>
    <w:rsid w:val="00474426"/>
    <w:rsid w:val="00474B7C"/>
    <w:rsid w:val="00487117"/>
    <w:rsid w:val="0049715F"/>
    <w:rsid w:val="004A72F6"/>
    <w:rsid w:val="004C0908"/>
    <w:rsid w:val="004D61B8"/>
    <w:rsid w:val="004F2625"/>
    <w:rsid w:val="004F41EF"/>
    <w:rsid w:val="004F4294"/>
    <w:rsid w:val="004F50FC"/>
    <w:rsid w:val="005006D3"/>
    <w:rsid w:val="00506A57"/>
    <w:rsid w:val="00516114"/>
    <w:rsid w:val="00521F31"/>
    <w:rsid w:val="00544B88"/>
    <w:rsid w:val="00550F0C"/>
    <w:rsid w:val="00572CF4"/>
    <w:rsid w:val="00577EC9"/>
    <w:rsid w:val="0058053A"/>
    <w:rsid w:val="00580F94"/>
    <w:rsid w:val="005903F1"/>
    <w:rsid w:val="005957DB"/>
    <w:rsid w:val="005A50C7"/>
    <w:rsid w:val="005C5D22"/>
    <w:rsid w:val="005F01F6"/>
    <w:rsid w:val="005F29D1"/>
    <w:rsid w:val="00602457"/>
    <w:rsid w:val="006060AF"/>
    <w:rsid w:val="00611BD7"/>
    <w:rsid w:val="00612C24"/>
    <w:rsid w:val="00635522"/>
    <w:rsid w:val="006411FB"/>
    <w:rsid w:val="00643F0B"/>
    <w:rsid w:val="0065197E"/>
    <w:rsid w:val="00655C65"/>
    <w:rsid w:val="006571C2"/>
    <w:rsid w:val="006A2A02"/>
    <w:rsid w:val="006B270F"/>
    <w:rsid w:val="006B4ECA"/>
    <w:rsid w:val="006C0FAB"/>
    <w:rsid w:val="006C751C"/>
    <w:rsid w:val="006D567A"/>
    <w:rsid w:val="006F1E89"/>
    <w:rsid w:val="006F2AD7"/>
    <w:rsid w:val="006F2F0F"/>
    <w:rsid w:val="006F3412"/>
    <w:rsid w:val="00711EC1"/>
    <w:rsid w:val="00721CE2"/>
    <w:rsid w:val="00730D16"/>
    <w:rsid w:val="00733271"/>
    <w:rsid w:val="007350B7"/>
    <w:rsid w:val="0073782D"/>
    <w:rsid w:val="00741AB4"/>
    <w:rsid w:val="00743B61"/>
    <w:rsid w:val="00746BF2"/>
    <w:rsid w:val="007528A8"/>
    <w:rsid w:val="007531F0"/>
    <w:rsid w:val="007710D5"/>
    <w:rsid w:val="007769DA"/>
    <w:rsid w:val="0078058A"/>
    <w:rsid w:val="00796BAD"/>
    <w:rsid w:val="007A4466"/>
    <w:rsid w:val="007A64CC"/>
    <w:rsid w:val="007B4473"/>
    <w:rsid w:val="007B57B1"/>
    <w:rsid w:val="007B65C7"/>
    <w:rsid w:val="007B7C7C"/>
    <w:rsid w:val="007C7261"/>
    <w:rsid w:val="007D5343"/>
    <w:rsid w:val="007E216A"/>
    <w:rsid w:val="007E68ED"/>
    <w:rsid w:val="007E6C74"/>
    <w:rsid w:val="007F03DC"/>
    <w:rsid w:val="00811B72"/>
    <w:rsid w:val="00817D68"/>
    <w:rsid w:val="00820502"/>
    <w:rsid w:val="0082290B"/>
    <w:rsid w:val="00826DFA"/>
    <w:rsid w:val="008506BB"/>
    <w:rsid w:val="008555B8"/>
    <w:rsid w:val="00857BB0"/>
    <w:rsid w:val="00862BA3"/>
    <w:rsid w:val="00871BDC"/>
    <w:rsid w:val="008757CD"/>
    <w:rsid w:val="00881522"/>
    <w:rsid w:val="00884A6C"/>
    <w:rsid w:val="00890063"/>
    <w:rsid w:val="00890BEB"/>
    <w:rsid w:val="00890EE3"/>
    <w:rsid w:val="00893708"/>
    <w:rsid w:val="008A1F80"/>
    <w:rsid w:val="008A2842"/>
    <w:rsid w:val="008A4B45"/>
    <w:rsid w:val="008B564D"/>
    <w:rsid w:val="008C0673"/>
    <w:rsid w:val="008C1CB4"/>
    <w:rsid w:val="008C2D94"/>
    <w:rsid w:val="008D03DA"/>
    <w:rsid w:val="008D1FFC"/>
    <w:rsid w:val="008D303A"/>
    <w:rsid w:val="008E453E"/>
    <w:rsid w:val="008E470D"/>
    <w:rsid w:val="008E5519"/>
    <w:rsid w:val="008F6077"/>
    <w:rsid w:val="00911292"/>
    <w:rsid w:val="00916E6D"/>
    <w:rsid w:val="00920B2E"/>
    <w:rsid w:val="00921BDA"/>
    <w:rsid w:val="0094380B"/>
    <w:rsid w:val="009458F9"/>
    <w:rsid w:val="00950B06"/>
    <w:rsid w:val="009629EF"/>
    <w:rsid w:val="009661EA"/>
    <w:rsid w:val="00967924"/>
    <w:rsid w:val="0097440F"/>
    <w:rsid w:val="00977F5F"/>
    <w:rsid w:val="009813D5"/>
    <w:rsid w:val="009902F0"/>
    <w:rsid w:val="00992045"/>
    <w:rsid w:val="0099715F"/>
    <w:rsid w:val="009B40C4"/>
    <w:rsid w:val="009D09C1"/>
    <w:rsid w:val="009D31A3"/>
    <w:rsid w:val="009D66C8"/>
    <w:rsid w:val="009E5445"/>
    <w:rsid w:val="009F2DD1"/>
    <w:rsid w:val="00A0187F"/>
    <w:rsid w:val="00A20786"/>
    <w:rsid w:val="00A30739"/>
    <w:rsid w:val="00A372A1"/>
    <w:rsid w:val="00A51294"/>
    <w:rsid w:val="00A747A6"/>
    <w:rsid w:val="00A75349"/>
    <w:rsid w:val="00A779FE"/>
    <w:rsid w:val="00A87A0F"/>
    <w:rsid w:val="00A920DE"/>
    <w:rsid w:val="00A95958"/>
    <w:rsid w:val="00AB0BBF"/>
    <w:rsid w:val="00AB4466"/>
    <w:rsid w:val="00AB7DBE"/>
    <w:rsid w:val="00AC5731"/>
    <w:rsid w:val="00AC611B"/>
    <w:rsid w:val="00AC7EFA"/>
    <w:rsid w:val="00AD25BE"/>
    <w:rsid w:val="00AD574B"/>
    <w:rsid w:val="00AE112C"/>
    <w:rsid w:val="00AF141F"/>
    <w:rsid w:val="00B0035B"/>
    <w:rsid w:val="00B26260"/>
    <w:rsid w:val="00B405B0"/>
    <w:rsid w:val="00B41452"/>
    <w:rsid w:val="00B46F7B"/>
    <w:rsid w:val="00B61DA8"/>
    <w:rsid w:val="00B63B5C"/>
    <w:rsid w:val="00B83D2C"/>
    <w:rsid w:val="00B87CE0"/>
    <w:rsid w:val="00B97FAE"/>
    <w:rsid w:val="00BA7F68"/>
    <w:rsid w:val="00BB1E5B"/>
    <w:rsid w:val="00BB25D7"/>
    <w:rsid w:val="00BB3F55"/>
    <w:rsid w:val="00BC0FFA"/>
    <w:rsid w:val="00BC122B"/>
    <w:rsid w:val="00BD0802"/>
    <w:rsid w:val="00BD0F27"/>
    <w:rsid w:val="00BD1444"/>
    <w:rsid w:val="00BE5005"/>
    <w:rsid w:val="00BF7397"/>
    <w:rsid w:val="00C050FA"/>
    <w:rsid w:val="00C2669F"/>
    <w:rsid w:val="00C33E50"/>
    <w:rsid w:val="00C50413"/>
    <w:rsid w:val="00C521D5"/>
    <w:rsid w:val="00C6144C"/>
    <w:rsid w:val="00C82842"/>
    <w:rsid w:val="00C917F7"/>
    <w:rsid w:val="00CA634C"/>
    <w:rsid w:val="00CD6838"/>
    <w:rsid w:val="00CF4053"/>
    <w:rsid w:val="00D02DDE"/>
    <w:rsid w:val="00D315C4"/>
    <w:rsid w:val="00D36F50"/>
    <w:rsid w:val="00D52553"/>
    <w:rsid w:val="00D64932"/>
    <w:rsid w:val="00D84DC7"/>
    <w:rsid w:val="00D927BC"/>
    <w:rsid w:val="00DA0069"/>
    <w:rsid w:val="00DA043B"/>
    <w:rsid w:val="00DA2309"/>
    <w:rsid w:val="00DA6A3B"/>
    <w:rsid w:val="00DC7036"/>
    <w:rsid w:val="00DC73C1"/>
    <w:rsid w:val="00DD1501"/>
    <w:rsid w:val="00DD1757"/>
    <w:rsid w:val="00DD4D9B"/>
    <w:rsid w:val="00DD77C0"/>
    <w:rsid w:val="00DE1552"/>
    <w:rsid w:val="00E0108C"/>
    <w:rsid w:val="00E04B45"/>
    <w:rsid w:val="00E0507E"/>
    <w:rsid w:val="00E22F71"/>
    <w:rsid w:val="00E40145"/>
    <w:rsid w:val="00E408E4"/>
    <w:rsid w:val="00E50544"/>
    <w:rsid w:val="00E5453E"/>
    <w:rsid w:val="00E57752"/>
    <w:rsid w:val="00E74721"/>
    <w:rsid w:val="00E836FA"/>
    <w:rsid w:val="00E840FD"/>
    <w:rsid w:val="00E8642C"/>
    <w:rsid w:val="00E90F9C"/>
    <w:rsid w:val="00E956DD"/>
    <w:rsid w:val="00EA0D20"/>
    <w:rsid w:val="00EA4A75"/>
    <w:rsid w:val="00ED1C84"/>
    <w:rsid w:val="00F14D4F"/>
    <w:rsid w:val="00F23141"/>
    <w:rsid w:val="00F24791"/>
    <w:rsid w:val="00F25EBE"/>
    <w:rsid w:val="00F5191A"/>
    <w:rsid w:val="00F64366"/>
    <w:rsid w:val="00F646E8"/>
    <w:rsid w:val="00F731B4"/>
    <w:rsid w:val="00F9654F"/>
    <w:rsid w:val="00FB0F90"/>
    <w:rsid w:val="00FB15CB"/>
    <w:rsid w:val="00FB31A1"/>
    <w:rsid w:val="00FC1506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CCE59E"/>
  <w15:docId w15:val="{EFCDBC3C-FC98-4E6D-A1E5-CF1C3630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C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DC7036"/>
    <w:rPr>
      <w:sz w:val="18"/>
      <w:szCs w:val="18"/>
    </w:rPr>
  </w:style>
  <w:style w:type="paragraph" w:styleId="a4">
    <w:name w:val="annotation text"/>
    <w:basedOn w:val="a"/>
    <w:semiHidden/>
    <w:rsid w:val="00DC7036"/>
  </w:style>
  <w:style w:type="paragraph" w:styleId="a5">
    <w:name w:val="annotation subject"/>
    <w:basedOn w:val="a4"/>
    <w:next w:val="a4"/>
    <w:semiHidden/>
    <w:rsid w:val="00DC7036"/>
    <w:rPr>
      <w:b/>
      <w:bCs/>
    </w:rPr>
  </w:style>
  <w:style w:type="paragraph" w:styleId="a6">
    <w:name w:val="Balloon Text"/>
    <w:basedOn w:val="a"/>
    <w:semiHidden/>
    <w:rsid w:val="00DC7036"/>
    <w:rPr>
      <w:rFonts w:ascii="Arial" w:hAnsi="Arial"/>
      <w:sz w:val="18"/>
      <w:szCs w:val="18"/>
    </w:rPr>
  </w:style>
  <w:style w:type="paragraph" w:styleId="a7">
    <w:name w:val="header"/>
    <w:basedOn w:val="a"/>
    <w:rsid w:val="007E21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7E21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7E216A"/>
  </w:style>
  <w:style w:type="paragraph" w:customStyle="1" w:styleId="Default">
    <w:name w:val="Default"/>
    <w:rsid w:val="00F73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902F0"/>
    <w:pPr>
      <w:ind w:leftChars="200" w:left="480"/>
    </w:pPr>
  </w:style>
  <w:style w:type="table" w:styleId="ab">
    <w:name w:val="Table Grid"/>
    <w:basedOn w:val="a1"/>
    <w:uiPriority w:val="39"/>
    <w:rsid w:val="001819C0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D218A-4DD4-4BD7-A366-0A914E19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2525</Words>
  <Characters>105</Characters>
  <Application>Microsoft Office Word</Application>
  <DocSecurity>0</DocSecurity>
  <Lines>1</Lines>
  <Paragraphs>5</Paragraphs>
  <ScaleCrop>false</ScaleCrop>
  <Company>HOMGER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臺南市公車路線申請營運說明</dc:title>
  <dc:subject/>
  <dc:creator>Admin</dc:creator>
  <cp:keywords/>
  <dc:description/>
  <cp:lastModifiedBy>洪若瑜</cp:lastModifiedBy>
  <cp:revision>56</cp:revision>
  <cp:lastPrinted>2024-10-23T06:03:00Z</cp:lastPrinted>
  <dcterms:created xsi:type="dcterms:W3CDTF">2024-10-22T09:36:00Z</dcterms:created>
  <dcterms:modified xsi:type="dcterms:W3CDTF">2024-11-01T00:40:00Z</dcterms:modified>
</cp:coreProperties>
</file>